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Comunicato stampa</w:t>
      </w:r>
      <w:r w:rsidDel="00000000" w:rsidR="00000000" w:rsidRPr="00000000">
        <w:drawing>
          <wp:anchor allowOverlap="1" behindDoc="0" distB="0" distT="0" distL="114300" distR="114300" hidden="0" layoutInCell="1" locked="0" relativeHeight="0" simplePos="0">
            <wp:simplePos x="0" y="0"/>
            <wp:positionH relativeFrom="column">
              <wp:posOffset>4388485</wp:posOffset>
            </wp:positionH>
            <wp:positionV relativeFrom="paragraph">
              <wp:posOffset>-367029</wp:posOffset>
            </wp:positionV>
            <wp:extent cx="1143000" cy="89916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43000" cy="89916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congatec introduce nuovi moduli COM-HPC ad alte prestazioni per applicazioni real-time complesse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Nuovo incremento delle prestazioni per i moduli COM grazie alla tecnologia Intel Core S</w:t>
      </w:r>
    </w:p>
    <w:p w:rsidR="00000000" w:rsidDel="00000000" w:rsidP="00000000" w:rsidRDefault="00000000" w:rsidRPr="00000000" w14:paraId="00000007">
      <w:pPr>
        <w:spacing w:line="360" w:lineRule="auto"/>
        <w:rPr>
          <w:rFonts w:ascii="Arial" w:cs="Arial" w:eastAsia="Arial" w:hAnsi="Arial"/>
          <w:b w:val="1"/>
          <w:sz w:val="36"/>
          <w:szCs w:val="36"/>
        </w:rPr>
      </w:pPr>
      <w:r w:rsidDel="00000000" w:rsidR="00000000" w:rsidRPr="00000000">
        <w:rPr>
          <w:rFonts w:ascii="Arial" w:cs="Arial" w:eastAsia="Arial" w:hAnsi="Arial"/>
          <w:sz w:val="22"/>
          <w:szCs w:val="22"/>
        </w:rPr>
        <w:drawing>
          <wp:inline distB="0" distT="0" distL="0" distR="0">
            <wp:extent cx="5759450" cy="3841750"/>
            <wp:effectExtent b="0" l="0" r="0" t="0"/>
            <wp:docPr descr="Ein Bild, das Elektronisches Bauteil, Elektronik, Elektrisches Bauelement, passives Bauelement enthält.&#10;&#10;Automatisch generierte Beschreibung" id="1" name="image2.jpg"/>
            <a:graphic>
              <a:graphicData uri="http://schemas.openxmlformats.org/drawingml/2006/picture">
                <pic:pic>
                  <pic:nvPicPr>
                    <pic:cNvPr descr="Ein Bild, das Elektronisches Bauteil, Elektronik, Elektrisches Bauelement, passives Bauelement enthält.&#10;&#10;Automatisch generierte Beschreibung" id="0" name="image2.jpg"/>
                    <pic:cNvPicPr preferRelativeResize="0"/>
                  </pic:nvPicPr>
                  <pic:blipFill>
                    <a:blip r:embed="rId8"/>
                    <a:srcRect b="0" l="0" r="0" t="0"/>
                    <a:stretch>
                      <a:fillRect/>
                    </a:stretch>
                  </pic:blipFill>
                  <pic:spPr>
                    <a:xfrm>
                      <a:off x="0" y="0"/>
                      <a:ext cx="5759450" cy="38417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Deggendorf, Germania, </w:t>
      </w:r>
      <w:r w:rsidDel="00000000" w:rsidR="00000000" w:rsidRPr="00000000">
        <w:rPr>
          <w:rFonts w:ascii="Arial" w:cs="Arial" w:eastAsia="Arial" w:hAnsi="Arial"/>
          <w:b w:val="1"/>
          <w:sz w:val="22"/>
          <w:szCs w:val="22"/>
          <w:rtl w:val="0"/>
        </w:rPr>
        <w:t xml:space="preserve">10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gennaio 2025 * * * congatec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azienda leader nel settore della tecnologia di elaborazione per applicazioni embedded ed edge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 ampliato la propria gamma di COM (Computer-on-Module) ad alte prestazioni in formato COM-HPC con l'introduzione dei moduli conga-HPC/cBLS, espressamente ideati per applicazioni in infrastrutture e alla periferia della rete che richiedono un'elevata potenza. I nuovi moduli COM-HPC Client (Size C), di dimensioni pari 120x160 mm, sono basati sull'architettura ibrida (“performance hybrid”, che prevede due tipi di core di CPU in un unico package) dei processori Intel Core S (nome in codice Bartlett Lake S) che mette a disposizione fino a 16 E-core (Efficient core) e 8 P-Core (Performance core) per un massimo di 32 thread. Questi moduli sono stati progettati per applicazioni che richiedono prestazioni particolarmente spinte nell'esecuzione di thread mutipli su architetture multicore, cache di ampie dimensioni, notevole capacità di memoria, estesa ampiezza di banda e tecnologie di I/O avanzate.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Formazioni di immagini (imaging) in ambito medicale, sistemi di misura e collaudo, apparati di comunicazione e networking, vendite al dettaglio, energia e settore bancario sono alcune tra le possibili applicazioni di questi moduli. Essi possono anche essere utilizzati nei sistemi di videosorveglianza per il monitoraggio del traffico e in applicazioni di automazione come ad esempio l'ispezione ottica, che possono trarre notevoli vantaggi dalle migliori prestazioni dei moduli stessi.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nuovi moduli conga-HPC/cBLS in formato COM-HPC Client (Size C) risultano particolarmente adatti per le applicazioni real-time ad alte prestazioni che prevono il consolidamento del carico di lavoro. L'hypervisor-on-module integrato nel firmware permette di sfruttare in modo diretto i vantaggi derivati dal consolodamento dei sistemi. Questo moduli rappresentano un'alternativa economica alle tradizionali schede madri, in modo particolare per le applicazioni che richiedono costantemente le massime prestazioni e devono quindi venire aggiornati su base regolare. Rispetto alle schede madri, i moduli COM standard assicurano una maggiore scalabilità e permettono di effettuare l'aggiornamento mediante una semplice sostituzione del modulo, anche per diverse generazioni di processori. Il progetto base non deve quindi essere modificato.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“Grazie all'architettura di elaborazione eterogenea, che sfrutta le tecnologia Deep Learning Boost e una GPU integrata di Intel ad alte prestazioni – ha sottolineato Jürgen Jungbauer, Senior Product Line Manager di congatec – questo modulo si propone come un server a basso consumo e alte prestazioni in grado di trarre inferenze generate dall'intelligenza artificiale in applicazioni alla periferia della rete che richiedono un'elevata potenza. Nel momento in cui viene utilizzato come GPGPU assicura un rapporto decisamente competitivo tra prestazioni e costo. Il supporto per  Intel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TSN e TCC rappresenta la base ideale per applicazioni real-time connesse in rete nell'ambito della tecnologia medicale, dell'automazione e delle soluzioni industriali”.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Moduli “application-ready” e con hypervisor integrato nel firmware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nuovi Computer-on-Module conga-HPC/cBLS di congatec sono equipaggiati con un massimo di 42 canali (lane) PCIe, che includono 16 canali PCIe Gen 5 e fino a 12 canali PCIe Gen 4. La GPU della linea Intel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Graphics integrata, che prevede un massimo di 32 EU (Execution Unit), assicura eccellenti prestazioni per quanto riguarda le inferenze generate dall'intelligenza artificiale nelle applicazioni edge AI. E' inoltre disponibile una memoria DDR5-4000 veloce con supporto ECC per le applicazioni di gestione di dati critici.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nuovi moduli in formato COM-HPC Client (Size C) sono anche disponibili nelle versioni aReady.COM di tipo “application-ready”configurabili dall'utente che includono sistemi operativi pre-installati e completi di licenza come ad esempio ctrlX OS, Ubuntu e/o RT-Linux. Tra le funzionalità opzionali da segnalare il consolidamento dei sistemi attraverso aReady.VT e la connettività IoT. Per accelerare ulteriormente il time to market, i moduli possono essere pre-caricati con l'applicazione dell'utente, in modo da consentire una semplice integrazione di tipo “plug &amp; play” nel sistema finale. Grazie all'Hypervisor-on-Module integrato nel firmware, questi moduli COM si propongono come una soluzione flessibile ed estremamente economica per la progettazione di sistemi, da utilizzare in sostituzione di parecchi sistemi in svariati casi d'uso. Tra le possibili applicazioni si possono segnalare sistemi di misura e collaudo per la visualizzazione, controllo in real time di celle di produzione con interfacce HMI e gateway IoT e server edge per le “smart grid”.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Oltre a ciò, l'ecosistema ad alte prestazioni e i servizi di “design-in” di congatec semplificano notevolmente il processo di sviluppo di un'applicazione. L’offerta di servizi comprende BSP (Board Support Package), schede carrier per la valutazione già pronte per la produzione, soluzioni di raffreddamento personalizzate, una documentazione completa, corsi di formazioni e misure dell’integrità dei segnali ad alta velocità. Gli sviluppatori di applicazioni possono anche installare i nuovi moduli COM in formato COM-HPC sulla scheda carrier per lo sviluppo di applicazioni in formato Micro-ATX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conga-HPC/mATX</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congatec per moduli COM-HPC di tipo Client per sfruttare immediatamente tutti i vantaggi e le migliorie di questi nuovi moduli, oltre a beneficiare della connettività ad altissima velocità dell’interfaccia PCIe.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nuovi moduli conga-HPC/cBLS sono disponibili nelle seguenti versioni: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719.999999999998" w:type="dxa"/>
        <w:jc w:val="left"/>
        <w:tblInd w:w="-108.0" w:type="dxa"/>
        <w:tblLayout w:type="fixed"/>
        <w:tblLook w:val="0000"/>
      </w:tblPr>
      <w:tblGrid>
        <w:gridCol w:w="2102"/>
        <w:gridCol w:w="254"/>
        <w:gridCol w:w="899"/>
        <w:gridCol w:w="249"/>
        <w:gridCol w:w="1179"/>
        <w:gridCol w:w="249"/>
        <w:gridCol w:w="1179"/>
        <w:gridCol w:w="250"/>
        <w:gridCol w:w="249"/>
        <w:gridCol w:w="1011"/>
        <w:gridCol w:w="249"/>
        <w:gridCol w:w="850"/>
        <w:tblGridChange w:id="0">
          <w:tblGrid>
            <w:gridCol w:w="2102"/>
            <w:gridCol w:w="254"/>
            <w:gridCol w:w="899"/>
            <w:gridCol w:w="249"/>
            <w:gridCol w:w="1179"/>
            <w:gridCol w:w="249"/>
            <w:gridCol w:w="1179"/>
            <w:gridCol w:w="250"/>
            <w:gridCol w:w="249"/>
            <w:gridCol w:w="1011"/>
            <w:gridCol w:w="249"/>
            <w:gridCol w:w="850"/>
          </w:tblGrid>
        </w:tblGridChange>
      </w:tblGrid>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Processore</w:t>
            </w:r>
          </w:p>
        </w:tc>
        <w:tc>
          <w:tcPr>
            <w:shd w:fill="auto"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 di core/</w:t>
              <w:br w:type="textWrapping"/>
              <w:t xml:space="preserve">(P + E)</w:t>
            </w:r>
          </w:p>
        </w:tc>
        <w:tc>
          <w:tcPr>
            <w:shd w:fill="auto"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Freq. P-core</w:t>
              <w:br w:type="textWrapping"/>
              <w:t xml:space="preserve">[GHz]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(Base / Max. Turbo)</w:t>
            </w:r>
          </w:p>
        </w:tc>
        <w:tc>
          <w:tcPr>
            <w:shd w:fill="auto" w:val="cle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Freq. E-core</w:t>
              <w:br w:type="textWrapping"/>
              <w:t xml:space="preserve">[GHz]</w:t>
              <w:br w:type="textWrapping"/>
              <w:t xml:space="preserve">(Base / Max. Turbo)</w:t>
            </w:r>
          </w:p>
        </w:tc>
        <w:tc>
          <w:tcPr>
            <w:shd w:fill="auto"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 EU della Gfx </w:t>
            </w:r>
          </w:p>
        </w:tc>
        <w:tc>
          <w:tcPr>
            <w:shd w:fill="auto" w:val="cle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Consumo base CPU  [W]</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Intel Core 7 251E</w:t>
            </w:r>
          </w:p>
        </w:tc>
        <w:tc>
          <w:tcPr>
            <w:shd w:fill="auto"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24 (8+16)</w:t>
            </w:r>
          </w:p>
        </w:tc>
        <w:tc>
          <w:tcPr>
            <w:shd w:fill="auto" w:val="cle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2.1 / 5.6</w:t>
            </w:r>
          </w:p>
        </w:tc>
        <w:tc>
          <w:tcPr>
            <w:shd w:fill="auto" w:val="clea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1.6 / 4.4</w:t>
            </w:r>
          </w:p>
        </w:tc>
        <w:tc>
          <w:tcPr>
            <w:shd w:fill="auto" w:val="clea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32</w:t>
            </w:r>
          </w:p>
        </w:tc>
        <w:tc>
          <w:tcPr>
            <w:shd w:fill="auto"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65</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Intel Core  5 211E</w:t>
            </w:r>
          </w:p>
        </w:tc>
        <w:tc>
          <w:tcPr>
            <w:shd w:fill="auto" w:val="cle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 (6+4)</w:t>
            </w:r>
          </w:p>
        </w:tc>
        <w:tc>
          <w:tcPr>
            <w:shd w:fill="auto"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2.7 / 4.9</w:t>
            </w:r>
          </w:p>
        </w:tc>
        <w:tc>
          <w:tcPr>
            <w:shd w:fill="auto" w:val="clea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 / 3.7</w:t>
            </w:r>
          </w:p>
        </w:tc>
        <w:tc>
          <w:tcPr>
            <w:shd w:fill="auto" w:val="cle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24</w:t>
            </w:r>
          </w:p>
        </w:tc>
        <w:tc>
          <w:tcPr>
            <w:shd w:fill="auto"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65</w:t>
            </w:r>
            <w:r w:rsidDel="00000000" w:rsidR="00000000" w:rsidRPr="00000000">
              <w:rPr>
                <w:rtl w:val="0"/>
              </w:rPr>
            </w:r>
          </w:p>
        </w:tc>
      </w:tr>
      <w:tr>
        <w:trPr>
          <w:cantSplit w:val="0"/>
          <w:tblHeader w:val="0"/>
        </w:trPr>
        <w:tc>
          <w:tcPr>
            <w:tcBorders>
              <w:top w:color="000000" w:space="0" w:sz="4" w:val="single"/>
            </w:tcBorders>
            <w:shd w:fill="auto"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Intel Core 3 201E</w:t>
            </w:r>
          </w:p>
        </w:tc>
        <w:tc>
          <w:tcPr>
            <w:shd w:fill="auto"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 (4+0)</w:t>
            </w:r>
          </w:p>
        </w:tc>
        <w:tc>
          <w:tcPr>
            <w:shd w:fill="auto"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3.6 / 4.8</w:t>
            </w:r>
          </w:p>
        </w:tc>
        <w:tc>
          <w:tcPr>
            <w:shd w:fill="auto" w:val="clea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w:t>
            </w:r>
          </w:p>
        </w:tc>
        <w:tc>
          <w:tcPr>
            <w:shd w:fill="auto" w:val="clea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24</w:t>
            </w:r>
          </w:p>
        </w:tc>
        <w:tc>
          <w:tcPr>
            <w:shd w:fill="auto" w:val="cle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60</w:t>
            </w: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Ulteriori informazioni sui nuovi moduli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conga-HPC/cBLS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sono disponibili all'indirizzo: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https://www.congatec.com/en/products/com-hpc/conga-hpccbls/</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Ulteriori informazioni sullo standard COM-HPC sono disponibili all'indirizzo: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ff"/>
          <w:sz w:val="22"/>
          <w:szCs w:val="22"/>
          <w:u w:val="single"/>
          <w:shd w:fill="auto" w:val="clear"/>
          <w:vertAlign w:val="baseline"/>
        </w:rPr>
      </w:pP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https://www.congatec.com/en/technologies/com-hpc/</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Ulteriori informazioni su aReady.COM sono disponibili all'indirizzo:</w:t>
      </w: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 </w:t>
      </w:r>
      <w:hyperlink r:id="rId1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aready.com</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4">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 *</w:t>
      </w:r>
    </w:p>
    <w:p w:rsidR="00000000" w:rsidDel="00000000" w:rsidP="00000000" w:rsidRDefault="00000000" w:rsidRPr="00000000" w14:paraId="0000005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Visitate congatec a embedded world 2025 nel Pad. 3 - Stand 241.</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invitiamo a prendere nota della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conferenza stampa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sulle ultime novità di congatec che si terrà 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marzo dalle 14:00 alle 14:30 presso la NCC 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Seguirà un invito formale. Se siete interessati a partecipare alla conferenza stampa e/o a un incontro individuale presso lo stand, contattateci direttamente.</w:t>
      </w:r>
    </w:p>
    <w:p w:rsidR="00000000" w:rsidDel="00000000" w:rsidP="00000000" w:rsidRDefault="00000000" w:rsidRPr="00000000" w14:paraId="0000005B">
      <w:pPr>
        <w:spacing w:line="288" w:lineRule="auto"/>
        <w:jc w:val="center"/>
        <w:rPr>
          <w:rFonts w:ascii="Arial" w:cs="Arial" w:eastAsia="Arial" w:hAnsi="Arial"/>
          <w:sz w:val="17"/>
          <w:szCs w:val="17"/>
        </w:rPr>
      </w:pPr>
      <w:r w:rsidDel="00000000" w:rsidR="00000000" w:rsidRPr="00000000">
        <w:rPr>
          <w:rFonts w:ascii="Arial" w:cs="Arial" w:eastAsia="Arial" w:hAnsi="Arial"/>
          <w:sz w:val="17"/>
          <w:szCs w:val="17"/>
          <w:rtl w:val="0"/>
        </w:rPr>
        <w:t xml:space="preserve">* * *</w:t>
      </w:r>
    </w:p>
    <w:p w:rsidR="00000000" w:rsidDel="00000000" w:rsidP="00000000" w:rsidRDefault="00000000" w:rsidRPr="00000000" w14:paraId="0000005C">
      <w:pPr>
        <w:spacing w:line="288"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congatec</w:t>
      </w:r>
    </w:p>
    <w:p w:rsidR="00000000" w:rsidDel="00000000" w:rsidP="00000000" w:rsidRDefault="00000000" w:rsidRPr="00000000" w14:paraId="0000005D">
      <w:pPr>
        <w:spacing w:line="288"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congatec è un fornitore leader a livello mondale di blocchi base hardware e software per lo sviluppo di soluzioni di elaborazione embedded ed edge basati sui moduli COM (Computer-on-Module). Questi avanzati moduli di elaborazione rappresentano il nucleo centrale di sistemi e dispositivi utilizzati in svariati settori quali automazione industriale, tecnologia medicale, robotica e telecomunicazioni, oltre che in numerosi altri mercati verticali. Gli ecosistemi a.Ready. ad alte prestazioni di congatec semplificano e accelerano lo sviluppo di soluzioni, dai moduli COM al cloud. Questo approccio di tipo “application-ready” abbina i moduli COM con servizi e tecnologie personalizzabili avanzate che consentono significativi miglioramenti nell'ambito del consolidamento dei sistemi, delle applicazioni IoT, della sicurezza e dell'intelligenza artificiale. Supportata dal suo azionista di maggioranza DBAG Fund VIII, fondo tedesco specializzato nel sostegno della crescita di imprese industriali - congatec  ha la solidità finanziaria e l'esperienza nelle operazioni di M&amp;A necessarie per sfruttare le opportunità che si prospettano in mercati in rapida espansione. Ulteriori informazioni sono disponibili sul sito Web all'indirizzo </w:t>
      </w:r>
      <w:r w:rsidDel="00000000" w:rsidR="00000000" w:rsidRPr="00000000">
        <w:rPr>
          <w:rFonts w:ascii="Arial" w:cs="Arial" w:eastAsia="Arial" w:hAnsi="Arial"/>
          <w:b w:val="1"/>
          <w:sz w:val="18"/>
          <w:szCs w:val="18"/>
          <w:rtl w:val="0"/>
        </w:rPr>
        <w:t xml:space="preserve"> </w:t>
      </w:r>
      <w:hyperlink r:id="rId13">
        <w:r w:rsidDel="00000000" w:rsidR="00000000" w:rsidRPr="00000000">
          <w:rPr>
            <w:rFonts w:ascii="Arial" w:cs="Arial" w:eastAsia="Arial" w:hAnsi="Arial"/>
            <w:color w:val="0000ff"/>
            <w:sz w:val="18"/>
            <w:szCs w:val="18"/>
            <w:u w:val="single"/>
            <w:rtl w:val="0"/>
          </w:rPr>
          <w:t xml:space="preserve">www.congatec.com</w:t>
        </w:r>
      </w:hyperlink>
      <w:r w:rsidDel="00000000" w:rsidR="00000000" w:rsidRPr="00000000">
        <w:rPr>
          <w:rFonts w:ascii="Arial" w:cs="Arial" w:eastAsia="Arial" w:hAnsi="Arial"/>
          <w:sz w:val="18"/>
          <w:szCs w:val="18"/>
          <w:rtl w:val="0"/>
        </w:rPr>
        <w:t xml:space="preserve"> oppure attraverso </w:t>
      </w:r>
      <w:r w:rsidDel="00000000" w:rsidR="00000000" w:rsidRPr="00000000">
        <w:rPr>
          <w:rFonts w:ascii="Arial" w:cs="Arial" w:eastAsia="Arial" w:hAnsi="Arial"/>
          <w:color w:val="0000ff"/>
          <w:sz w:val="18"/>
          <w:szCs w:val="18"/>
          <w:u w:val="single"/>
          <w:rtl w:val="0"/>
        </w:rPr>
        <w:t xml:space="preserve">LinkedIn</w:t>
      </w:r>
      <w:r w:rsidDel="00000000" w:rsidR="00000000" w:rsidRPr="00000000">
        <w:rPr>
          <w:rFonts w:ascii="Arial" w:cs="Arial" w:eastAsia="Arial" w:hAnsi="Arial"/>
          <w:sz w:val="18"/>
          <w:szCs w:val="18"/>
          <w:rtl w:val="0"/>
        </w:rPr>
        <w:t xml:space="preserve"> e </w:t>
      </w:r>
      <w:r w:rsidDel="00000000" w:rsidR="00000000" w:rsidRPr="00000000">
        <w:rPr>
          <w:rFonts w:ascii="Arial" w:cs="Arial" w:eastAsia="Arial" w:hAnsi="Arial"/>
          <w:color w:val="0000ff"/>
          <w:sz w:val="18"/>
          <w:szCs w:val="18"/>
          <w:u w:val="single"/>
          <w:rtl w:val="0"/>
        </w:rPr>
        <w:t xml:space="preserve">YouTube</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5E">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F">
      <w:pPr>
        <w:spacing w:line="288"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Domande dei lettori:</w:t>
      </w:r>
    </w:p>
    <w:p w:rsidR="00000000" w:rsidDel="00000000" w:rsidP="00000000" w:rsidRDefault="00000000" w:rsidRPr="00000000" w14:paraId="00000060">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congatec</w:t>
      </w:r>
    </w:p>
    <w:p w:rsidR="00000000" w:rsidDel="00000000" w:rsidP="00000000" w:rsidRDefault="00000000" w:rsidRPr="00000000" w14:paraId="00000061">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Telefon: +49-991-2700-0</w:t>
      </w:r>
    </w:p>
    <w:p w:rsidR="00000000" w:rsidDel="00000000" w:rsidP="00000000" w:rsidRDefault="00000000" w:rsidRPr="00000000" w14:paraId="00000062">
      <w:pPr>
        <w:spacing w:line="288" w:lineRule="auto"/>
        <w:rPr>
          <w:rFonts w:ascii="Arial" w:cs="Arial" w:eastAsia="Arial" w:hAnsi="Arial"/>
          <w:color w:val="0000ff"/>
          <w:sz w:val="23"/>
          <w:szCs w:val="23"/>
          <w:u w:val="single"/>
        </w:rPr>
      </w:pPr>
      <w:r w:rsidDel="00000000" w:rsidR="00000000" w:rsidRPr="00000000">
        <w:rPr>
          <w:rFonts w:ascii="Arial" w:cs="Arial" w:eastAsia="Arial" w:hAnsi="Arial"/>
          <w:color w:val="0000ff"/>
          <w:sz w:val="23"/>
          <w:szCs w:val="23"/>
          <w:u w:val="single"/>
          <w:rtl w:val="0"/>
        </w:rPr>
        <w:t xml:space="preserve">info@congatec.com </w:t>
      </w:r>
    </w:p>
    <w:p w:rsidR="00000000" w:rsidDel="00000000" w:rsidP="00000000" w:rsidRDefault="00000000" w:rsidRPr="00000000" w14:paraId="00000063">
      <w:pPr>
        <w:spacing w:line="288" w:lineRule="auto"/>
        <w:rPr>
          <w:rFonts w:ascii="Aptos" w:cs="Aptos" w:eastAsia="Aptos" w:hAnsi="Aptos"/>
          <w:sz w:val="24"/>
          <w:szCs w:val="24"/>
        </w:rPr>
      </w:pPr>
      <w:hyperlink r:id="rId14">
        <w:r w:rsidDel="00000000" w:rsidR="00000000" w:rsidRPr="00000000">
          <w:rPr>
            <w:rFonts w:ascii="Arial" w:cs="Arial" w:eastAsia="Arial" w:hAnsi="Arial"/>
            <w:color w:val="0000ff"/>
            <w:sz w:val="23"/>
            <w:szCs w:val="23"/>
            <w:u w:val="single"/>
            <w:rtl w:val="0"/>
          </w:rPr>
          <w:t xml:space="preserve">www.congatec.com</w:t>
        </w:r>
      </w:hyperlink>
      <w:r w:rsidDel="00000000" w:rsidR="00000000" w:rsidRPr="00000000">
        <w:rPr>
          <w:rtl w:val="0"/>
        </w:rPr>
      </w:r>
    </w:p>
    <w:p w:rsidR="00000000" w:rsidDel="00000000" w:rsidP="00000000" w:rsidRDefault="00000000" w:rsidRPr="00000000" w14:paraId="00000064">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5">
      <w:pPr>
        <w:spacing w:line="288"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Contatto Stampa congatec:</w:t>
      </w:r>
    </w:p>
    <w:p w:rsidR="00000000" w:rsidDel="00000000" w:rsidP="00000000" w:rsidRDefault="00000000" w:rsidRPr="00000000" w14:paraId="00000066">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congatec</w:t>
      </w:r>
    </w:p>
    <w:p w:rsidR="00000000" w:rsidDel="00000000" w:rsidP="00000000" w:rsidRDefault="00000000" w:rsidRPr="00000000" w14:paraId="00000067">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Christof Wilde</w:t>
      </w:r>
    </w:p>
    <w:p w:rsidR="00000000" w:rsidDel="00000000" w:rsidP="00000000" w:rsidRDefault="00000000" w:rsidRPr="00000000" w14:paraId="00000068">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Telefon: +49-991-2700-2822</w:t>
      </w:r>
    </w:p>
    <w:p w:rsidR="00000000" w:rsidDel="00000000" w:rsidP="00000000" w:rsidRDefault="00000000" w:rsidRPr="00000000" w14:paraId="00000069">
      <w:pPr>
        <w:spacing w:line="288" w:lineRule="auto"/>
        <w:rPr>
          <w:rFonts w:ascii="Arial" w:cs="Arial" w:eastAsia="Arial" w:hAnsi="Arial"/>
          <w:color w:val="0000ff"/>
          <w:sz w:val="23"/>
          <w:szCs w:val="23"/>
          <w:u w:val="single"/>
        </w:rPr>
      </w:pPr>
      <w:r w:rsidDel="00000000" w:rsidR="00000000" w:rsidRPr="00000000">
        <w:rPr>
          <w:rFonts w:ascii="Arial" w:cs="Arial" w:eastAsia="Arial" w:hAnsi="Arial"/>
          <w:color w:val="0000ff"/>
          <w:sz w:val="23"/>
          <w:szCs w:val="23"/>
          <w:u w:val="single"/>
          <w:rtl w:val="0"/>
        </w:rPr>
        <w:t xml:space="preserve">christof.wilde@congatec.com </w:t>
      </w:r>
    </w:p>
    <w:p w:rsidR="00000000" w:rsidDel="00000000" w:rsidP="00000000" w:rsidRDefault="00000000" w:rsidRPr="00000000" w14:paraId="0000006A">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B">
      <w:pPr>
        <w:spacing w:line="288"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Contatto Stampa Agencia:</w:t>
      </w:r>
    </w:p>
    <w:p w:rsidR="00000000" w:rsidDel="00000000" w:rsidP="00000000" w:rsidRDefault="00000000" w:rsidRPr="00000000" w14:paraId="0000006C">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Publitek GmbH</w:t>
      </w:r>
    </w:p>
    <w:p w:rsidR="00000000" w:rsidDel="00000000" w:rsidP="00000000" w:rsidRDefault="00000000" w:rsidRPr="00000000" w14:paraId="0000006D">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Julia Wolff</w:t>
      </w:r>
    </w:p>
    <w:p w:rsidR="00000000" w:rsidDel="00000000" w:rsidP="00000000" w:rsidRDefault="00000000" w:rsidRPr="00000000" w14:paraId="0000006E">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+49 (0)4181 968098-18</w:t>
      </w:r>
    </w:p>
    <w:p w:rsidR="00000000" w:rsidDel="00000000" w:rsidP="00000000" w:rsidRDefault="00000000" w:rsidRPr="00000000" w14:paraId="0000006F">
      <w:pPr>
        <w:spacing w:line="288" w:lineRule="auto"/>
        <w:rPr>
          <w:rFonts w:ascii="Arial" w:cs="Arial" w:eastAsia="Arial" w:hAnsi="Arial"/>
          <w:color w:val="0000ff"/>
          <w:sz w:val="23"/>
          <w:szCs w:val="23"/>
          <w:u w:val="single"/>
        </w:rPr>
      </w:pPr>
      <w:r w:rsidDel="00000000" w:rsidR="00000000" w:rsidRPr="00000000">
        <w:rPr>
          <w:rFonts w:ascii="Arial" w:cs="Arial" w:eastAsia="Arial" w:hAnsi="Arial"/>
          <w:color w:val="0000ff"/>
          <w:sz w:val="23"/>
          <w:szCs w:val="23"/>
          <w:u w:val="single"/>
          <w:rtl w:val="0"/>
        </w:rPr>
        <w:t xml:space="preserve">julia.wolff@publitek.com</w:t>
      </w:r>
    </w:p>
    <w:p w:rsidR="00000000" w:rsidDel="00000000" w:rsidP="00000000" w:rsidRDefault="00000000" w:rsidRPr="00000000" w14:paraId="00000070">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Bremer Straße 6</w:t>
      </w:r>
    </w:p>
    <w:p w:rsidR="00000000" w:rsidDel="00000000" w:rsidP="00000000" w:rsidRDefault="00000000" w:rsidRPr="00000000" w14:paraId="00000071">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21244 Buchholz</w:t>
      </w:r>
    </w:p>
    <w:p w:rsidR="00000000" w:rsidDel="00000000" w:rsidP="00000000" w:rsidRDefault="00000000" w:rsidRPr="00000000" w14:paraId="00000072">
      <w:pPr>
        <w:spacing w:after="160" w:line="279" w:lineRule="auto"/>
        <w:rPr>
          <w:rFonts w:ascii="Aptos" w:cs="Aptos" w:eastAsia="Aptos" w:hAnsi="Apto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708" w:top="766" w:left="1417" w:right="1417" w:header="709" w:footer="4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finito">
    <w:name w:val="Predefinito"/>
    <w:next w:val="Predefinito"/>
    <w:autoRedefine w:val="0"/>
    <w:hidden w:val="0"/>
    <w:qFormat w:val="0"/>
    <w:pPr>
      <w:widowControl w:val="1"/>
      <w:numPr>
        <w:ilvl w:val="0"/>
        <w:numId w:val="0"/>
      </w:numPr>
      <w:suppressAutoHyphens w:val="0"/>
      <w:kinsoku w:val="1"/>
      <w:overflowPunct w:val="1"/>
      <w:autoSpaceDE w:val="1"/>
      <w:bidi w:val="0"/>
      <w:spacing w:line="360" w:lineRule="auto"/>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en-US"/>
    </w:rPr>
  </w:style>
  <w:style w:type="paragraph" w:styleId="Intestazione1">
    <w:name w:val="Intestazione 1"/>
    <w:basedOn w:val="Predefinito"/>
    <w:next w:val="Corpotesto"/>
    <w:autoRedefine w:val="0"/>
    <w:hidden w:val="0"/>
    <w:qFormat w:val="0"/>
    <w:pPr>
      <w:widowControl w:val="1"/>
      <w:numPr>
        <w:ilvl w:val="0"/>
        <w:numId w:val="1"/>
      </w:numPr>
      <w:suppressAutoHyphens w:val="0"/>
      <w:kinsoku w:val="1"/>
      <w:overflowPunct w:val="1"/>
      <w:autoSpaceDE w:val="1"/>
      <w:bidi w:val="0"/>
      <w:spacing w:line="276" w:lineRule="auto"/>
      <w:ind w:left="0" w:right="0" w:leftChars="-1" w:rightChars="0" w:firstLine="0" w:firstLineChars="-1"/>
      <w:textDirection w:val="btLr"/>
      <w:textAlignment w:val="top"/>
      <w:outlineLvl w:val="0"/>
    </w:pPr>
    <w:rPr>
      <w:rFonts w:ascii="Arial" w:cs="Arial" w:eastAsia="Arial" w:hAnsi="Arial"/>
      <w:b w:val="1"/>
      <w:bCs w:val="1"/>
      <w:w w:val="100"/>
      <w:kern w:val="1"/>
      <w:position w:val="-1"/>
      <w:sz w:val="36"/>
      <w:szCs w:val="36"/>
      <w:effect w:val="none"/>
      <w:vertAlign w:val="baseline"/>
      <w:cs w:val="0"/>
      <w:em w:val="none"/>
      <w:lang w:bidi="ar-SA" w:eastAsia="de-DE" w:val="en-US"/>
    </w:rPr>
  </w:style>
  <w:style w:type="paragraph" w:styleId="Intestazione2">
    <w:name w:val="Intestazione 2"/>
    <w:basedOn w:val="Predefinito"/>
    <w:next w:val="Corpotesto"/>
    <w:autoRedefine w:val="0"/>
    <w:hidden w:val="0"/>
    <w:qFormat w:val="0"/>
    <w:pPr>
      <w:keepNext w:val="1"/>
      <w:keepLines w:val="1"/>
      <w:widowControl w:val="1"/>
      <w:numPr>
        <w:ilvl w:val="1"/>
        <w:numId w:val="1"/>
      </w:numPr>
      <w:suppressAutoHyphens w:val="0"/>
      <w:kinsoku w:val="1"/>
      <w:overflowPunct w:val="1"/>
      <w:autoSpaceDE w:val="1"/>
      <w:bidi w:val="0"/>
      <w:spacing w:after="80" w:before="360" w:line="360" w:lineRule="auto"/>
      <w:ind w:left="0" w:right="0" w:leftChars="-1" w:rightChars="0" w:firstLine="0" w:firstLineChars="-1"/>
      <w:textDirection w:val="btLr"/>
      <w:textAlignment w:val="top"/>
      <w:outlineLvl w:val="1"/>
    </w:pPr>
    <w:rPr>
      <w:rFonts w:ascii="Arial" w:cs="Arial" w:eastAsia="Arial" w:hAnsi="Arial"/>
      <w:b w:val="1"/>
      <w:w w:val="100"/>
      <w:kern w:val="1"/>
      <w:position w:val="-1"/>
      <w:sz w:val="36"/>
      <w:szCs w:val="36"/>
      <w:effect w:val="none"/>
      <w:vertAlign w:val="baseline"/>
      <w:cs w:val="0"/>
      <w:em w:val="none"/>
      <w:lang w:bidi="ar-SA" w:eastAsia="ar-SA" w:val="en-US"/>
    </w:rPr>
  </w:style>
  <w:style w:type="paragraph" w:styleId="Intestazione3">
    <w:name w:val="Intestazione 3"/>
    <w:basedOn w:val="Predefinito"/>
    <w:next w:val="Corpotesto"/>
    <w:autoRedefine w:val="0"/>
    <w:hidden w:val="0"/>
    <w:qFormat w:val="0"/>
    <w:pPr>
      <w:keepNext w:val="1"/>
      <w:keepLines w:val="1"/>
      <w:widowControl w:val="1"/>
      <w:numPr>
        <w:ilvl w:val="2"/>
        <w:numId w:val="1"/>
      </w:numPr>
      <w:suppressAutoHyphens w:val="0"/>
      <w:kinsoku w:val="1"/>
      <w:overflowPunct w:val="1"/>
      <w:autoSpaceDE w:val="1"/>
      <w:bidi w:val="0"/>
      <w:spacing w:after="80" w:before="280" w:line="360" w:lineRule="auto"/>
      <w:ind w:left="0" w:right="0" w:leftChars="-1" w:rightChars="0" w:firstLine="0" w:firstLineChars="-1"/>
      <w:textDirection w:val="btLr"/>
      <w:textAlignment w:val="top"/>
      <w:outlineLvl w:val="2"/>
    </w:pPr>
    <w:rPr>
      <w:rFonts w:ascii="Arial" w:cs="Arial" w:eastAsia="Arial" w:hAnsi="Arial"/>
      <w:b w:val="1"/>
      <w:w w:val="100"/>
      <w:kern w:val="1"/>
      <w:position w:val="-1"/>
      <w:sz w:val="28"/>
      <w:szCs w:val="28"/>
      <w:effect w:val="none"/>
      <w:vertAlign w:val="baseline"/>
      <w:cs w:val="0"/>
      <w:em w:val="none"/>
      <w:lang w:bidi="ar-SA" w:eastAsia="ar-SA" w:val="en-US"/>
    </w:rPr>
  </w:style>
  <w:style w:type="paragraph" w:styleId="Intestazione4">
    <w:name w:val="Intestazione 4"/>
    <w:basedOn w:val="Predefinito"/>
    <w:next w:val="Corpotesto"/>
    <w:autoRedefine w:val="0"/>
    <w:hidden w:val="0"/>
    <w:qFormat w:val="0"/>
    <w:pPr>
      <w:keepNext w:val="1"/>
      <w:keepLines w:val="1"/>
      <w:widowControl w:val="1"/>
      <w:numPr>
        <w:ilvl w:val="3"/>
        <w:numId w:val="1"/>
      </w:numPr>
      <w:suppressAutoHyphens w:val="0"/>
      <w:kinsoku w:val="1"/>
      <w:overflowPunct w:val="1"/>
      <w:autoSpaceDE w:val="1"/>
      <w:bidi w:val="0"/>
      <w:spacing w:after="40" w:before="240" w:line="360" w:lineRule="auto"/>
      <w:ind w:left="0" w:right="0" w:leftChars="-1" w:rightChars="0" w:firstLine="0" w:firstLineChars="-1"/>
      <w:textDirection w:val="btLr"/>
      <w:textAlignment w:val="top"/>
      <w:outlineLvl w:val="3"/>
    </w:pPr>
    <w:rPr>
      <w:rFonts w:ascii="Arial" w:cs="Arial" w:eastAsia="Arial" w:hAnsi="Arial"/>
      <w:b w:val="1"/>
      <w:w w:val="100"/>
      <w:kern w:val="1"/>
      <w:position w:val="-1"/>
      <w:sz w:val="24"/>
      <w:szCs w:val="24"/>
      <w:effect w:val="none"/>
      <w:vertAlign w:val="baseline"/>
      <w:cs w:val="0"/>
      <w:em w:val="none"/>
      <w:lang w:bidi="ar-SA" w:eastAsia="ar-SA" w:val="en-US"/>
    </w:rPr>
  </w:style>
  <w:style w:type="paragraph" w:styleId="Intestazione5">
    <w:name w:val="Intestazione 5"/>
    <w:basedOn w:val="Predefinito"/>
    <w:next w:val="Corpotesto"/>
    <w:autoRedefine w:val="0"/>
    <w:hidden w:val="0"/>
    <w:qFormat w:val="0"/>
    <w:pPr>
      <w:keepNext w:val="1"/>
      <w:keepLines w:val="1"/>
      <w:widowControl w:val="1"/>
      <w:numPr>
        <w:ilvl w:val="4"/>
        <w:numId w:val="1"/>
      </w:numPr>
      <w:suppressAutoHyphens w:val="0"/>
      <w:kinsoku w:val="1"/>
      <w:overflowPunct w:val="1"/>
      <w:autoSpaceDE w:val="1"/>
      <w:bidi w:val="0"/>
      <w:spacing w:after="40" w:before="220" w:line="360" w:lineRule="auto"/>
      <w:ind w:left="0" w:right="0" w:leftChars="-1" w:rightChars="0" w:firstLine="0" w:firstLineChars="-1"/>
      <w:textDirection w:val="btLr"/>
      <w:textAlignment w:val="top"/>
      <w:outlineLvl w:val="4"/>
    </w:pPr>
    <w:rPr>
      <w:rFonts w:ascii="Arial" w:cs="Arial" w:eastAsia="Arial" w:hAnsi="Arial"/>
      <w:b w:val="1"/>
      <w:w w:val="100"/>
      <w:kern w:val="1"/>
      <w:position w:val="-1"/>
      <w:sz w:val="22"/>
      <w:szCs w:val="22"/>
      <w:effect w:val="none"/>
      <w:vertAlign w:val="baseline"/>
      <w:cs w:val="0"/>
      <w:em w:val="none"/>
      <w:lang w:bidi="ar-SA" w:eastAsia="ar-SA" w:val="en-US"/>
    </w:rPr>
  </w:style>
  <w:style w:type="paragraph" w:styleId="Intestazione6">
    <w:name w:val="Intestazione 6"/>
    <w:basedOn w:val="Predefinito"/>
    <w:next w:val="Corpotesto"/>
    <w:autoRedefine w:val="0"/>
    <w:hidden w:val="0"/>
    <w:qFormat w:val="0"/>
    <w:pPr>
      <w:keepNext w:val="1"/>
      <w:keepLines w:val="1"/>
      <w:widowControl w:val="1"/>
      <w:numPr>
        <w:ilvl w:val="5"/>
        <w:numId w:val="1"/>
      </w:numPr>
      <w:suppressAutoHyphens w:val="0"/>
      <w:kinsoku w:val="1"/>
      <w:overflowPunct w:val="1"/>
      <w:autoSpaceDE w:val="1"/>
      <w:bidi w:val="0"/>
      <w:spacing w:after="40" w:before="200" w:line="360" w:lineRule="auto"/>
      <w:ind w:left="0" w:right="0" w:leftChars="-1" w:rightChars="0" w:firstLine="0" w:firstLineChars="-1"/>
      <w:textDirection w:val="btLr"/>
      <w:textAlignment w:val="top"/>
      <w:outlineLvl w:val="5"/>
    </w:pPr>
    <w:rPr>
      <w:rFonts w:ascii="Arial" w:cs="Arial" w:eastAsia="Arial" w:hAnsi="Arial"/>
      <w:b w:val="1"/>
      <w:w w:val="100"/>
      <w:kern w:val="1"/>
      <w:position w:val="-1"/>
      <w:sz w:val="20"/>
      <w:szCs w:val="20"/>
      <w:effect w:val="none"/>
      <w:vertAlign w:val="baseline"/>
      <w:cs w:val="0"/>
      <w:em w:val="none"/>
      <w:lang w:bidi="ar-SA" w:eastAsia="ar-SA" w:val="en-US"/>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CollegamentoInternet">
    <w:name w:val="Collegamento Internet"/>
    <w:next w:val="CollegamentoInternet"/>
    <w:autoRedefine w:val="0"/>
    <w:hidden w:val="0"/>
    <w:qFormat w:val="0"/>
    <w:rPr>
      <w:color w:val="0000ff"/>
      <w:w w:val="100"/>
      <w:position w:val="-1"/>
      <w:u w:val="single"/>
      <w:effect w:val="none"/>
      <w:vertAlign w:val="baseline"/>
      <w:cs w:val="0"/>
      <w:em w:val="none"/>
      <w:lang w:bidi="und" w:eastAsia="und" w:val="und"/>
    </w:rPr>
  </w:style>
  <w:style w:type="character" w:styleId="Kommentarzeichen1">
    <w:name w:val="Kommentarzeichen1"/>
    <w:next w:val="Kommentarzeichen1"/>
    <w:autoRedefine w:val="0"/>
    <w:hidden w:val="0"/>
    <w:qFormat w:val="0"/>
    <w:rPr>
      <w:w w:val="100"/>
      <w:position w:val="-1"/>
      <w:sz w:val="16"/>
      <w:szCs w:val="16"/>
      <w:effect w:val="none"/>
      <w:vertAlign w:val="baseline"/>
      <w:cs w:val="0"/>
      <w:em w:val="none"/>
      <w:lang/>
    </w:rPr>
  </w:style>
  <w:style w:type="character" w:styleId="BalloonTextChar">
    <w:name w:val="Balloon Text Char"/>
    <w:basedOn w:val="DefaultParagraphFont"/>
    <w:next w:val="BalloonTextChar"/>
    <w:autoRedefine w:val="0"/>
    <w:hidden w:val="0"/>
    <w:qFormat w:val="0"/>
    <w:rPr>
      <w:rFonts w:ascii="Tahoma" w:cs="Tahoma" w:hAnsi="Tahoma"/>
      <w:w w:val="100"/>
      <w:kern w:val="1"/>
      <w:position w:val="-1"/>
      <w:sz w:val="16"/>
      <w:szCs w:val="16"/>
      <w:effect w:val="none"/>
      <w:vertAlign w:val="baseline"/>
      <w:cs w:val="0"/>
      <w:em w:val="none"/>
      <w:lang w:eastAsia="ar-SA"/>
    </w:rPr>
  </w:style>
  <w:style w:type="character" w:styleId="annotationreference">
    <w:name w:val="annotation reference"/>
    <w:basedOn w:val="DefaultParagraphFont"/>
    <w:next w:val="annotationreference"/>
    <w:autoRedefine w:val="0"/>
    <w:hidden w:val="0"/>
    <w:qFormat w:val="0"/>
    <w:rPr>
      <w:w w:val="100"/>
      <w:position w:val="-1"/>
      <w:sz w:val="16"/>
      <w:szCs w:val="16"/>
      <w:effect w:val="none"/>
      <w:vertAlign w:val="baseline"/>
      <w:cs w:val="0"/>
      <w:em w:val="none"/>
      <w:lang/>
    </w:rPr>
  </w:style>
  <w:style w:type="character" w:styleId="CommentTextChar">
    <w:name w:val="Comment Text Char"/>
    <w:basedOn w:val="DefaultParagraphFont"/>
    <w:next w:val="CommentTextChar"/>
    <w:autoRedefine w:val="0"/>
    <w:hidden w:val="0"/>
    <w:qFormat w:val="0"/>
    <w:rPr>
      <w:rFonts w:ascii="Arial" w:cs="Times New Roman" w:hAnsi="Arial"/>
      <w:w w:val="100"/>
      <w:kern w:val="1"/>
      <w:position w:val="-1"/>
      <w:sz w:val="20"/>
      <w:szCs w:val="20"/>
      <w:effect w:val="none"/>
      <w:vertAlign w:val="baseline"/>
      <w:cs w:val="0"/>
      <w:em w:val="none"/>
      <w:lang w:eastAsia="ar-SA"/>
    </w:rPr>
  </w:style>
  <w:style w:type="character" w:styleId="CommentSubjectChar">
    <w:name w:val="Comment Subject Char"/>
    <w:basedOn w:val="CommentTextChar"/>
    <w:next w:val="CommentSubjectChar"/>
    <w:autoRedefine w:val="0"/>
    <w:hidden w:val="0"/>
    <w:qFormat w:val="0"/>
    <w:rPr>
      <w:rFonts w:ascii="Arial" w:cs="Times New Roman" w:hAnsi="Arial"/>
      <w:b w:val="1"/>
      <w:bCs w:val="1"/>
      <w:w w:val="100"/>
      <w:kern w:val="1"/>
      <w:position w:val="-1"/>
      <w:sz w:val="20"/>
      <w:szCs w:val="20"/>
      <w:effect w:val="none"/>
      <w:vertAlign w:val="baseline"/>
      <w:cs w:val="0"/>
      <w:em w:val="none"/>
      <w:lang w:eastAsia="ar-SA"/>
    </w:rPr>
  </w:style>
  <w:style w:type="character" w:styleId="Heading1Char">
    <w:name w:val="Heading 1 Char"/>
    <w:basedOn w:val="DefaultParagraphFont"/>
    <w:next w:val="Heading1Char"/>
    <w:autoRedefine w:val="0"/>
    <w:hidden w:val="0"/>
    <w:qFormat w:val="0"/>
    <w:rPr>
      <w:rFonts w:ascii="Arial" w:cs="Times New Roman" w:hAnsi="Arial"/>
      <w:b w:val="1"/>
      <w:bCs w:val="1"/>
      <w:w w:val="100"/>
      <w:kern w:val="1"/>
      <w:position w:val="-1"/>
      <w:sz w:val="36"/>
      <w:szCs w:val="36"/>
      <w:effect w:val="none"/>
      <w:vertAlign w:val="baseline"/>
      <w:cs w:val="0"/>
      <w:em w:val="none"/>
      <w:lang w:eastAsia="de-DE"/>
    </w:rPr>
  </w:style>
  <w:style w:type="character" w:styleId="HeaderChar">
    <w:name w:val="Header Char"/>
    <w:basedOn w:val="DefaultParagraphFont"/>
    <w:next w:val="HeaderChar"/>
    <w:autoRedefine w:val="0"/>
    <w:hidden w:val="0"/>
    <w:qFormat w:val="0"/>
    <w:rPr>
      <w:rFonts w:ascii="Arial" w:cs="Times New Roman" w:hAnsi="Arial"/>
      <w:w w:val="100"/>
      <w:kern w:val="1"/>
      <w:position w:val="-1"/>
      <w:szCs w:val="24"/>
      <w:effect w:val="none"/>
      <w:vertAlign w:val="baseline"/>
      <w:cs w:val="0"/>
      <w:em w:val="none"/>
      <w:lang w:eastAsia="ar-SA"/>
    </w:rPr>
  </w:style>
  <w:style w:type="character" w:styleId="FooterChar">
    <w:name w:val="Footer Char"/>
    <w:basedOn w:val="DefaultParagraphFont"/>
    <w:next w:val="FooterChar"/>
    <w:autoRedefine w:val="0"/>
    <w:hidden w:val="0"/>
    <w:qFormat w:val="0"/>
    <w:rPr>
      <w:rFonts w:ascii="Arial" w:cs="Times New Roman" w:hAnsi="Arial"/>
      <w:w w:val="100"/>
      <w:kern w:val="1"/>
      <w:position w:val="-1"/>
      <w:szCs w:val="24"/>
      <w:effect w:val="none"/>
      <w:vertAlign w:val="baseline"/>
      <w:cs w:val="0"/>
      <w:em w:val="none"/>
      <w:lang w:eastAsia="ar-SA"/>
    </w:rPr>
  </w:style>
  <w:style w:type="character" w:styleId="NichtaufgelösteErwähnung1">
    <w:name w:val="Nicht aufgelöste Erwähnung1"/>
    <w:basedOn w:val="DefaultParagraphFont"/>
    <w:next w:val="NichtaufgelösteErwähnung1"/>
    <w:autoRedefine w:val="0"/>
    <w:hidden w:val="0"/>
    <w:qFormat w:val="0"/>
    <w:rPr>
      <w:color w:val="605e5c"/>
      <w:w w:val="100"/>
      <w:position w:val="-1"/>
      <w:effect w:val="none"/>
      <w:vertAlign w:val="baseline"/>
      <w:cs w:val="0"/>
      <w:em w:val="none"/>
      <w:lang/>
    </w:rPr>
  </w:style>
  <w:style w:type="character" w:styleId="normaltextrun">
    <w:name w:val="normaltextrun"/>
    <w:basedOn w:val="DefaultParagraphFont"/>
    <w:next w:val="normaltextrun"/>
    <w:autoRedefine w:val="0"/>
    <w:hidden w:val="0"/>
    <w:qFormat w:val="0"/>
    <w:rPr>
      <w:w w:val="100"/>
      <w:position w:val="-1"/>
      <w:effect w:val="none"/>
      <w:vertAlign w:val="baseline"/>
      <w:cs w:val="0"/>
      <w:em w:val="none"/>
      <w:lang/>
    </w:rPr>
  </w:style>
  <w:style w:type="character" w:styleId="eop">
    <w:name w:val="eop"/>
    <w:basedOn w:val="DefaultParagraphFont"/>
    <w:next w:val="eop"/>
    <w:autoRedefine w:val="0"/>
    <w:hidden w:val="0"/>
    <w:qFormat w:val="0"/>
    <w:rPr>
      <w:w w:val="100"/>
      <w:position w:val="-1"/>
      <w:effect w:val="none"/>
      <w:vertAlign w:val="baseline"/>
      <w:cs w:val="0"/>
      <w:em w:val="none"/>
      <w:lang/>
    </w:rPr>
  </w:style>
  <w:style w:type="character" w:styleId="Erwähnung1">
    <w:name w:val="Erwähnung1"/>
    <w:basedOn w:val="DefaultParagraphFont"/>
    <w:next w:val="Erwähnung1"/>
    <w:autoRedefine w:val="0"/>
    <w:hidden w:val="0"/>
    <w:qFormat w:val="0"/>
    <w:rPr>
      <w:color w:val="2b579a"/>
      <w:w w:val="100"/>
      <w:position w:val="-1"/>
      <w:effect w:val="none"/>
      <w:vertAlign w:val="baseline"/>
      <w:cs w:val="0"/>
      <w:em w:val="none"/>
      <w:lang/>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character" w:styleId="cf01">
    <w:name w:val="cf01"/>
    <w:basedOn w:val="DefaultParagraphFont"/>
    <w:next w:val="cf01"/>
    <w:autoRedefine w:val="0"/>
    <w:hidden w:val="0"/>
    <w:qFormat w:val="0"/>
    <w:rPr>
      <w:rFonts w:ascii="Segoe UI" w:cs="Segoe UI" w:hAnsi="Segoe UI"/>
      <w:w w:val="100"/>
      <w:position w:val="-1"/>
      <w:sz w:val="18"/>
      <w:szCs w:val="18"/>
      <w:effect w:val="none"/>
      <w:vertAlign w:val="baseline"/>
      <w:cs w:val="0"/>
      <w:em w:val="none"/>
      <w:lang/>
    </w:rPr>
  </w:style>
  <w:style w:type="character" w:styleId="UnresolvedMention">
    <w:name w:val="Unresolved Mention"/>
    <w:basedOn w:val="DefaultParagraphFont"/>
    <w:next w:val="UnresolvedMention"/>
    <w:autoRedefine w:val="0"/>
    <w:hidden w:val="0"/>
    <w:qFormat w:val="0"/>
    <w:rPr>
      <w:color w:val="605e5c"/>
      <w:w w:val="100"/>
      <w:position w:val="-1"/>
      <w:effect w:val="none"/>
      <w:vertAlign w:val="baseline"/>
      <w:cs w:val="0"/>
      <w:em w:val="none"/>
      <w:lang/>
    </w:rPr>
  </w:style>
  <w:style w:type="character" w:styleId="Enfasiforte">
    <w:name w:val="Enfasi forte"/>
    <w:basedOn w:val="DefaultParagraphFont"/>
    <w:next w:val="Enfasiforte"/>
    <w:autoRedefine w:val="0"/>
    <w:hidden w:val="0"/>
    <w:qFormat w:val="0"/>
    <w:rPr>
      <w:b w:val="1"/>
      <w:bCs w:val="1"/>
      <w:w w:val="100"/>
      <w:position w:val="-1"/>
      <w:effect w:val="none"/>
      <w:vertAlign w:val="baseline"/>
      <w:cs w:val="0"/>
      <w:em w:val="none"/>
      <w:lang/>
    </w:rPr>
  </w:style>
  <w:style w:type="paragraph" w:styleId="Intestazione">
    <w:name w:val="Intestazione"/>
    <w:basedOn w:val="Predefinito"/>
    <w:next w:val="Corpotesto"/>
    <w:autoRedefine w:val="0"/>
    <w:hidden w:val="0"/>
    <w:qFormat w:val="0"/>
    <w:pPr>
      <w:keepNext w:val="1"/>
      <w:widowControl w:val="1"/>
      <w:numPr>
        <w:ilvl w:val="0"/>
        <w:numId w:val="0"/>
      </w:numPr>
      <w:suppressAutoHyphens w:val="0"/>
      <w:kinsoku w:val="1"/>
      <w:overflowPunct w:val="1"/>
      <w:autoSpaceDE w:val="1"/>
      <w:bidi w:val="0"/>
      <w:spacing w:after="120" w:before="240" w:line="360" w:lineRule="auto"/>
      <w:ind w:left="0" w:right="0" w:leftChars="-1" w:rightChars="0" w:firstLine="0" w:firstLineChars="-1"/>
      <w:textDirection w:val="btLr"/>
      <w:textAlignment w:val="top"/>
      <w:outlineLvl w:val="0"/>
    </w:pPr>
    <w:rPr>
      <w:rFonts w:ascii="Arial" w:cs="Lucida Sans" w:eastAsia="Microsoft YaHei" w:hAnsi="Arial"/>
      <w:w w:val="100"/>
      <w:kern w:val="1"/>
      <w:position w:val="-1"/>
      <w:sz w:val="28"/>
      <w:szCs w:val="28"/>
      <w:effect w:val="none"/>
      <w:vertAlign w:val="baseline"/>
      <w:cs w:val="0"/>
      <w:em w:val="none"/>
      <w:lang w:bidi="ar-SA" w:eastAsia="ar-SA" w:val="en-US"/>
    </w:rPr>
  </w:style>
  <w:style w:type="paragraph" w:styleId="Corpotesto">
    <w:name w:val="Corpo testo"/>
    <w:basedOn w:val="Predefinito"/>
    <w:next w:val="Corpotesto"/>
    <w:autoRedefine w:val="0"/>
    <w:hidden w:val="0"/>
    <w:qFormat w:val="0"/>
    <w:pPr>
      <w:widowControl w:val="1"/>
      <w:numPr>
        <w:ilvl w:val="0"/>
        <w:numId w:val="0"/>
      </w:numPr>
      <w:suppressAutoHyphens w:val="0"/>
      <w:kinsoku w:val="1"/>
      <w:overflowPunct w:val="1"/>
      <w:autoSpaceDE w:val="1"/>
      <w:bidi w:val="0"/>
      <w:spacing w:after="120" w:before="0" w:line="360" w:lineRule="auto"/>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en-US"/>
    </w:rPr>
  </w:style>
  <w:style w:type="paragraph" w:styleId="Elenco">
    <w:name w:val="Elenco"/>
    <w:basedOn w:val="Corpotesto"/>
    <w:next w:val="Elenco"/>
    <w:autoRedefine w:val="0"/>
    <w:hidden w:val="0"/>
    <w:qFormat w:val="0"/>
    <w:pPr>
      <w:widowControl w:val="1"/>
      <w:numPr>
        <w:ilvl w:val="0"/>
        <w:numId w:val="0"/>
      </w:numPr>
      <w:suppressAutoHyphens w:val="0"/>
      <w:kinsoku w:val="1"/>
      <w:overflowPunct w:val="1"/>
      <w:autoSpaceDE w:val="1"/>
      <w:bidi w:val="0"/>
      <w:spacing w:after="120" w:before="0" w:line="360" w:lineRule="auto"/>
      <w:ind w:left="0" w:right="0" w:leftChars="-1" w:rightChars="0" w:firstLine="0" w:firstLineChars="-1"/>
      <w:textDirection w:val="btLr"/>
      <w:textAlignment w:val="top"/>
      <w:outlineLvl w:val="0"/>
    </w:pPr>
    <w:rPr>
      <w:rFonts w:ascii="Arial" w:cs="Lucida Sans" w:eastAsia="Arial" w:hAnsi="Arial"/>
      <w:w w:val="100"/>
      <w:kern w:val="1"/>
      <w:position w:val="-1"/>
      <w:sz w:val="22"/>
      <w:szCs w:val="24"/>
      <w:effect w:val="none"/>
      <w:vertAlign w:val="baseline"/>
      <w:cs w:val="0"/>
      <w:em w:val="none"/>
      <w:lang w:bidi="ar-SA" w:eastAsia="ar-SA" w:val="en-US"/>
    </w:rPr>
  </w:style>
  <w:style w:type="paragraph" w:styleId="Didascalia">
    <w:name w:val="Didascalia"/>
    <w:basedOn w:val="Predefinito"/>
    <w:next w:val="Didascalia"/>
    <w:autoRedefine w:val="0"/>
    <w:hidden w:val="0"/>
    <w:qFormat w:val="0"/>
    <w:pPr>
      <w:widowControl w:val="1"/>
      <w:numPr>
        <w:ilvl w:val="0"/>
        <w:numId w:val="0"/>
      </w:numPr>
      <w:suppressLineNumbers w:val="1"/>
      <w:suppressAutoHyphens w:val="0"/>
      <w:kinsoku w:val="1"/>
      <w:overflowPunct w:val="1"/>
      <w:autoSpaceDE w:val="1"/>
      <w:bidi w:val="0"/>
      <w:spacing w:after="120" w:before="120" w:line="360" w:lineRule="auto"/>
      <w:ind w:left="0" w:right="0" w:leftChars="-1" w:rightChars="0" w:firstLine="0" w:firstLineChars="-1"/>
      <w:textDirection w:val="btLr"/>
      <w:textAlignment w:val="top"/>
      <w:outlineLvl w:val="0"/>
    </w:pPr>
    <w:rPr>
      <w:rFonts w:ascii="Arial" w:cs="Lucida Sans" w:eastAsia="Arial" w:hAnsi="Arial"/>
      <w:i w:val="1"/>
      <w:iCs w:val="1"/>
      <w:w w:val="100"/>
      <w:kern w:val="1"/>
      <w:position w:val="-1"/>
      <w:sz w:val="24"/>
      <w:szCs w:val="24"/>
      <w:effect w:val="none"/>
      <w:vertAlign w:val="baseline"/>
      <w:cs w:val="0"/>
      <w:em w:val="none"/>
      <w:lang w:bidi="ar-SA" w:eastAsia="ar-SA" w:val="en-US"/>
    </w:rPr>
  </w:style>
  <w:style w:type="paragraph" w:styleId="Indice">
    <w:name w:val="Indice"/>
    <w:basedOn w:val="Predefinito"/>
    <w:next w:val="Indice"/>
    <w:autoRedefine w:val="0"/>
    <w:hidden w:val="0"/>
    <w:qFormat w:val="0"/>
    <w:pPr>
      <w:widowControl w:val="1"/>
      <w:numPr>
        <w:ilvl w:val="0"/>
        <w:numId w:val="0"/>
      </w:numPr>
      <w:suppressLineNumbers w:val="1"/>
      <w:suppressAutoHyphens w:val="0"/>
      <w:kinsoku w:val="1"/>
      <w:overflowPunct w:val="1"/>
      <w:autoSpaceDE w:val="1"/>
      <w:bidi w:val="0"/>
      <w:spacing w:line="360" w:lineRule="auto"/>
      <w:ind w:left="0" w:right="0" w:leftChars="-1" w:rightChars="0" w:firstLine="0" w:firstLineChars="-1"/>
      <w:textDirection w:val="btLr"/>
      <w:textAlignment w:val="top"/>
      <w:outlineLvl w:val="0"/>
    </w:pPr>
    <w:rPr>
      <w:rFonts w:ascii="Arial" w:cs="Lucida Sans" w:eastAsia="Arial" w:hAnsi="Arial"/>
      <w:w w:val="100"/>
      <w:kern w:val="1"/>
      <w:position w:val="-1"/>
      <w:sz w:val="22"/>
      <w:szCs w:val="24"/>
      <w:effect w:val="none"/>
      <w:vertAlign w:val="baseline"/>
      <w:cs w:val="0"/>
      <w:em w:val="none"/>
      <w:lang w:bidi="ar-SA" w:eastAsia="ar-SA" w:val="en-US"/>
    </w:rPr>
  </w:style>
  <w:style w:type="paragraph" w:styleId="Titolo">
    <w:name w:val="Titolo"/>
    <w:basedOn w:val="Predefinito"/>
    <w:next w:val="Sottotitolo"/>
    <w:autoRedefine w:val="0"/>
    <w:hidden w:val="0"/>
    <w:qFormat w:val="0"/>
    <w:pPr>
      <w:keepNext w:val="1"/>
      <w:keepLines w:val="1"/>
      <w:widowControl w:val="1"/>
      <w:numPr>
        <w:ilvl w:val="0"/>
        <w:numId w:val="0"/>
      </w:numPr>
      <w:suppressAutoHyphens w:val="0"/>
      <w:kinsoku w:val="1"/>
      <w:overflowPunct w:val="1"/>
      <w:autoSpaceDE w:val="1"/>
      <w:bidi w:val="0"/>
      <w:spacing w:after="120" w:before="480" w:line="360" w:lineRule="auto"/>
      <w:ind w:left="0" w:right="0" w:leftChars="-1" w:rightChars="0" w:firstLine="0" w:firstLineChars="-1"/>
      <w:jc w:val="left"/>
      <w:textDirection w:val="btLr"/>
      <w:textAlignment w:val="top"/>
      <w:outlineLvl w:val="0"/>
    </w:pPr>
    <w:rPr>
      <w:rFonts w:ascii="Arial" w:cs="Arial" w:eastAsia="Arial" w:hAnsi="Arial"/>
      <w:b w:val="1"/>
      <w:bCs w:val="1"/>
      <w:w w:val="100"/>
      <w:kern w:val="1"/>
      <w:position w:val="-1"/>
      <w:sz w:val="72"/>
      <w:szCs w:val="72"/>
      <w:effect w:val="none"/>
      <w:vertAlign w:val="baseline"/>
      <w:cs w:val="0"/>
      <w:em w:val="none"/>
      <w:lang w:bidi="ar-SA" w:eastAsia="ar-SA" w:val="en-US"/>
    </w:rPr>
  </w:style>
  <w:style w:type="paragraph" w:styleId="Sottotitolo">
    <w:name w:val="Sottotitolo"/>
    <w:basedOn w:val="Predefinito"/>
    <w:next w:val="Corpotesto"/>
    <w:autoRedefine w:val="0"/>
    <w:hidden w:val="0"/>
    <w:qFormat w:val="0"/>
    <w:pPr>
      <w:keepNext w:val="1"/>
      <w:keepLines w:val="1"/>
      <w:widowControl w:val="1"/>
      <w:numPr>
        <w:ilvl w:val="0"/>
        <w:numId w:val="0"/>
      </w:numPr>
      <w:pBdr>
        <w:top w:space="0" w:sz="0" w:val="none"/>
        <w:left w:space="0" w:sz="0" w:val="none"/>
        <w:bottom w:space="0" w:sz="0" w:val="none"/>
        <w:right w:space="0" w:sz="0" w:val="none"/>
      </w:pBdr>
      <w:suppressAutoHyphens w:val="0"/>
      <w:kinsoku w:val="1"/>
      <w:overflowPunct w:val="1"/>
      <w:autoSpaceDE w:val="1"/>
      <w:bidi w:val="0"/>
      <w:spacing w:after="80" w:before="360" w:line="360" w:lineRule="auto"/>
      <w:ind w:left="0" w:right="0" w:leftChars="-1" w:rightChars="0" w:firstLine="0" w:firstLineChars="-1"/>
      <w:jc w:val="left"/>
      <w:textDirection w:val="btLr"/>
      <w:textAlignment w:val="top"/>
      <w:outlineLvl w:val="0"/>
    </w:pPr>
    <w:rPr>
      <w:rFonts w:ascii="Georgia" w:cs="Georgia" w:eastAsia="Georgia" w:hAnsi="Georgia"/>
      <w:i w:val="1"/>
      <w:iCs w:val="1"/>
      <w:color w:val="666666"/>
      <w:w w:val="100"/>
      <w:kern w:val="1"/>
      <w:position w:val="-1"/>
      <w:sz w:val="48"/>
      <w:szCs w:val="48"/>
      <w:effect w:val="none"/>
      <w:vertAlign w:val="baseline"/>
      <w:cs w:val="0"/>
      <w:em w:val="none"/>
      <w:lang w:bidi="ar-SA" w:eastAsia="ar-SA" w:val="en-US"/>
    </w:rPr>
  </w:style>
  <w:style w:type="paragraph" w:styleId="Standard1">
    <w:name w:val="Standard1"/>
    <w:next w:val="Standard1"/>
    <w:autoRedefine w:val="0"/>
    <w:hidden w:val="0"/>
    <w:qFormat w:val="0"/>
    <w:pPr>
      <w:widowControl w:val="1"/>
      <w:numPr>
        <w:ilvl w:val="0"/>
        <w:numId w:val="0"/>
      </w:numPr>
      <w:suppressAutoHyphens w:val="0"/>
      <w:kinsoku w:val="1"/>
      <w:overflowPunct w:val="1"/>
      <w:autoSpaceDE w:val="1"/>
      <w:bidi w:val="0"/>
      <w:spacing w:line="100" w:lineRule="atLeast"/>
      <w:ind w:left="0" w:right="0" w:leftChars="-1" w:rightChars="0" w:firstLine="0" w:firstLineChars="-1"/>
      <w:textDirection w:val="btLr"/>
      <w:textAlignment w:val="top"/>
      <w:outlineLvl w:val="0"/>
    </w:pPr>
    <w:rPr>
      <w:rFonts w:ascii="Times New Roman" w:cs="Times New Roman" w:eastAsia="Arial" w:hAnsi="Times New Roman"/>
      <w:w w:val="100"/>
      <w:kern w:val="1"/>
      <w:position w:val="-1"/>
      <w:sz w:val="24"/>
      <w:szCs w:val="24"/>
      <w:effect w:val="none"/>
      <w:vertAlign w:val="baseline"/>
      <w:cs w:val="0"/>
      <w:em w:val="none"/>
      <w:lang w:bidi="ar-SA" w:eastAsia="ar-SA" w:val="en-US"/>
    </w:rPr>
  </w:style>
  <w:style w:type="paragraph" w:styleId="BalloonText">
    <w:name w:val="Balloon Text"/>
    <w:basedOn w:val="Predefinito"/>
    <w:next w:val="BalloonText"/>
    <w:autoRedefine w:val="0"/>
    <w:hidden w:val="0"/>
    <w:qFormat w:val="0"/>
    <w:pPr>
      <w:widowControl w:val="1"/>
      <w:numPr>
        <w:ilvl w:val="0"/>
        <w:numId w:val="0"/>
      </w:numPr>
      <w:suppressAutoHyphens w:val="0"/>
      <w:kinsoku w:val="1"/>
      <w:overflowPunct w:val="1"/>
      <w:autoSpaceDE w:val="1"/>
      <w:bidi w:val="0"/>
      <w:spacing w:line="100" w:lineRule="atLeast"/>
      <w:ind w:left="0" w:right="0" w:leftChars="-1" w:rightChars="0" w:firstLine="0" w:firstLineChars="-1"/>
      <w:textDirection w:val="btLr"/>
      <w:textAlignment w:val="top"/>
      <w:outlineLvl w:val="0"/>
    </w:pPr>
    <w:rPr>
      <w:rFonts w:ascii="Tahoma" w:cs="Tahoma" w:eastAsia="Arial" w:hAnsi="Tahoma"/>
      <w:w w:val="100"/>
      <w:kern w:val="1"/>
      <w:position w:val="-1"/>
      <w:sz w:val="16"/>
      <w:szCs w:val="16"/>
      <w:effect w:val="none"/>
      <w:vertAlign w:val="baseline"/>
      <w:cs w:val="0"/>
      <w:em w:val="none"/>
      <w:lang w:bidi="ar-SA" w:eastAsia="ar-SA" w:val="en-US"/>
    </w:rPr>
  </w:style>
  <w:style w:type="paragraph" w:styleId="annotationtext">
    <w:name w:val="annotation text"/>
    <w:basedOn w:val="Predefinito"/>
    <w:next w:val="annotationtext"/>
    <w:autoRedefine w:val="0"/>
    <w:hidden w:val="0"/>
    <w:qFormat w:val="0"/>
    <w:pPr>
      <w:widowControl w:val="1"/>
      <w:numPr>
        <w:ilvl w:val="0"/>
        <w:numId w:val="0"/>
      </w:numPr>
      <w:suppressAutoHyphens w:val="0"/>
      <w:kinsoku w:val="1"/>
      <w:overflowPunct w:val="1"/>
      <w:autoSpaceDE w:val="1"/>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0"/>
      <w:szCs w:val="20"/>
      <w:effect w:val="none"/>
      <w:vertAlign w:val="baseline"/>
      <w:cs w:val="0"/>
      <w:em w:val="none"/>
      <w:lang w:bidi="ar-SA" w:eastAsia="ar-SA" w:val="en-US"/>
    </w:rPr>
  </w:style>
  <w:style w:type="paragraph" w:styleId="annotationsubject">
    <w:name w:val="annotation subject"/>
    <w:basedOn w:val="annotationtext"/>
    <w:next w:val="annotationsubject"/>
    <w:autoRedefine w:val="0"/>
    <w:hidden w:val="0"/>
    <w:qFormat w:val="0"/>
    <w:pPr>
      <w:widowControl w:val="1"/>
      <w:numPr>
        <w:ilvl w:val="0"/>
        <w:numId w:val="0"/>
      </w:numPr>
      <w:suppressAutoHyphens w:val="0"/>
      <w:kinsoku w:val="1"/>
      <w:overflowPunct w:val="1"/>
      <w:autoSpaceDE w:val="1"/>
      <w:bidi w:val="0"/>
      <w:spacing w:line="100" w:lineRule="atLeast"/>
      <w:ind w:left="0" w:right="0" w:leftChars="-1" w:rightChars="0" w:firstLine="0" w:firstLineChars="-1"/>
      <w:textDirection w:val="btLr"/>
      <w:textAlignment w:val="top"/>
      <w:outlineLvl w:val="0"/>
    </w:pPr>
    <w:rPr>
      <w:rFonts w:ascii="Arial" w:cs="Arial" w:eastAsia="Arial" w:hAnsi="Arial"/>
      <w:b w:val="1"/>
      <w:bCs w:val="1"/>
      <w:w w:val="100"/>
      <w:kern w:val="1"/>
      <w:position w:val="-1"/>
      <w:sz w:val="20"/>
      <w:szCs w:val="20"/>
      <w:effect w:val="none"/>
      <w:vertAlign w:val="baseline"/>
      <w:cs w:val="0"/>
      <w:em w:val="none"/>
      <w:lang w:bidi="ar-SA" w:eastAsia="ar-SA" w:val="en-US"/>
    </w:rPr>
  </w:style>
  <w:style w:type="paragraph" w:styleId="Rigad'intestazione">
    <w:name w:val="Riga d'intestazione"/>
    <w:basedOn w:val="Predefinito"/>
    <w:next w:val="Rigad'intestazione"/>
    <w:autoRedefine w:val="0"/>
    <w:hidden w:val="0"/>
    <w:qFormat w:val="0"/>
    <w:pPr>
      <w:widowControl w:val="1"/>
      <w:numPr>
        <w:ilvl w:val="0"/>
        <w:numId w:val="0"/>
      </w:numPr>
      <w:suppressLineNumbers w:val="1"/>
      <w:tabs>
        <w:tab w:val="center" w:leader="none" w:pos="4536"/>
        <w:tab w:val="right" w:leader="none" w:pos="9072"/>
      </w:tabs>
      <w:suppressAutoHyphens w:val="0"/>
      <w:kinsoku w:val="1"/>
      <w:overflowPunct w:val="1"/>
      <w:autoSpaceDE w:val="1"/>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en-US"/>
    </w:rPr>
  </w:style>
  <w:style w:type="paragraph" w:styleId="Pièdipagina">
    <w:name w:val="Piè di pagina"/>
    <w:basedOn w:val="Predefinito"/>
    <w:next w:val="Pièdipagina"/>
    <w:autoRedefine w:val="0"/>
    <w:hidden w:val="0"/>
    <w:qFormat w:val="0"/>
    <w:pPr>
      <w:widowControl w:val="1"/>
      <w:numPr>
        <w:ilvl w:val="0"/>
        <w:numId w:val="0"/>
      </w:numPr>
      <w:suppressLineNumbers w:val="1"/>
      <w:tabs>
        <w:tab w:val="center" w:leader="none" w:pos="4536"/>
        <w:tab w:val="right" w:leader="none" w:pos="9072"/>
      </w:tabs>
      <w:suppressAutoHyphens w:val="0"/>
      <w:kinsoku w:val="1"/>
      <w:overflowPunct w:val="1"/>
      <w:autoSpaceDE w:val="1"/>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en-US"/>
    </w:rPr>
  </w:style>
  <w:style w:type="paragraph" w:styleId="paragraph">
    <w:name w:val="paragraph"/>
    <w:basedOn w:val="Predefinito"/>
    <w:next w:val="paragraph"/>
    <w:autoRedefine w:val="0"/>
    <w:hidden w:val="0"/>
    <w:qFormat w:val="0"/>
    <w:pPr>
      <w:widowControl w:val="1"/>
      <w:numPr>
        <w:ilvl w:val="0"/>
        <w:numId w:val="0"/>
      </w:numPr>
      <w:suppressAutoHyphens w:val="1"/>
      <w:kinsoku w:val="1"/>
      <w:overflowPunct w:val="1"/>
      <w:autoSpaceDE w:val="1"/>
      <w:bidi w:val="0"/>
      <w:spacing w:after="28" w:before="100" w:line="100" w:lineRule="atLeast"/>
      <w:ind w:left="0" w:right="0" w:leftChars="-1" w:rightChars="0" w:firstLine="0" w:firstLineChars="-1"/>
      <w:textDirection w:val="btLr"/>
      <w:textAlignment w:val="top"/>
      <w:outlineLvl w:val="0"/>
    </w:pPr>
    <w:rPr>
      <w:rFonts w:ascii="Times New Roman" w:cs="Times New Roman" w:eastAsia="Arial" w:hAnsi="Times New Roman"/>
      <w:w w:val="100"/>
      <w:kern w:val="1"/>
      <w:position w:val="-1"/>
      <w:sz w:val="24"/>
      <w:szCs w:val="24"/>
      <w:effect w:val="none"/>
      <w:vertAlign w:val="baseline"/>
      <w:cs w:val="0"/>
      <w:em w:val="none"/>
      <w:lang w:bidi="ar-SA" w:eastAsia="zh-TW" w:val="en-US"/>
    </w:rPr>
  </w:style>
  <w:style w:type="paragraph" w:styleId="Normal(Web)">
    <w:name w:val="Normal (Web)"/>
    <w:basedOn w:val="Predefinito"/>
    <w:next w:val="Normal(Web)"/>
    <w:autoRedefine w:val="0"/>
    <w:hidden w:val="0"/>
    <w:qFormat w:val="0"/>
    <w:pPr>
      <w:widowControl w:val="1"/>
      <w:numPr>
        <w:ilvl w:val="0"/>
        <w:numId w:val="0"/>
      </w:numPr>
      <w:suppressAutoHyphens w:val="1"/>
      <w:kinsoku w:val="1"/>
      <w:overflowPunct w:val="1"/>
      <w:autoSpaceDE w:val="1"/>
      <w:bidi w:val="0"/>
      <w:spacing w:after="28" w:before="100" w:line="100" w:lineRule="atLeast"/>
      <w:ind w:left="0" w:right="0" w:leftChars="-1" w:rightChars="0" w:firstLine="0" w:firstLineChars="-1"/>
      <w:textDirection w:val="btLr"/>
      <w:textAlignment w:val="top"/>
      <w:outlineLvl w:val="0"/>
    </w:pPr>
    <w:rPr>
      <w:rFonts w:ascii="Times New Roman" w:cs="Times New Roman" w:eastAsia="Arial" w:hAnsi="Times New Roman"/>
      <w:w w:val="100"/>
      <w:kern w:val="1"/>
      <w:position w:val="-1"/>
      <w:sz w:val="24"/>
      <w:szCs w:val="24"/>
      <w:effect w:val="none"/>
      <w:vertAlign w:val="baseline"/>
      <w:cs w:val="0"/>
      <w:em w:val="none"/>
      <w:lang w:bidi="ar-SA" w:eastAsia="de-DE" w:val="en-US"/>
    </w:rPr>
  </w:style>
  <w:style w:type="paragraph" w:styleId="Revision">
    <w:name w:val="Revision"/>
    <w:next w:val="Revision"/>
    <w:autoRedefine w:val="0"/>
    <w:hidden w:val="0"/>
    <w:qFormat w:val="0"/>
    <w:pPr>
      <w:widowControl w:val="1"/>
      <w:numPr>
        <w:ilvl w:val="0"/>
        <w:numId w:val="0"/>
      </w:numPr>
      <w:suppressAutoHyphens w:val="0"/>
      <w:kinsoku w:val="1"/>
      <w:overflowPunct w:val="1"/>
      <w:autoSpaceDE w:val="1"/>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en-US"/>
    </w:rPr>
  </w:style>
  <w:style w:type="paragraph" w:styleId="pf0">
    <w:name w:val="pf0"/>
    <w:basedOn w:val="Predefinito"/>
    <w:next w:val="pf0"/>
    <w:autoRedefine w:val="0"/>
    <w:hidden w:val="0"/>
    <w:qFormat w:val="0"/>
    <w:pPr>
      <w:widowControl w:val="1"/>
      <w:numPr>
        <w:ilvl w:val="0"/>
        <w:numId w:val="0"/>
      </w:numPr>
      <w:suppressAutoHyphens w:val="1"/>
      <w:kinsoku w:val="1"/>
      <w:overflowPunct w:val="1"/>
      <w:autoSpaceDE w:val="1"/>
      <w:bidi w:val="0"/>
      <w:spacing w:after="28" w:before="100" w:line="100" w:lineRule="atLeast"/>
      <w:ind w:left="0" w:right="0" w:leftChars="-1" w:rightChars="0" w:firstLine="0" w:firstLineChars="-1"/>
      <w:textDirection w:val="btLr"/>
      <w:textAlignment w:val="top"/>
      <w:outlineLvl w:val="0"/>
    </w:pPr>
    <w:rPr>
      <w:rFonts w:ascii="Times New Roman" w:cs="Times New Roman" w:eastAsia="Times New Roman" w:hAnsi="Times New Roman"/>
      <w:w w:val="100"/>
      <w:kern w:val="1"/>
      <w:position w:val="-1"/>
      <w:sz w:val="24"/>
      <w:szCs w:val="24"/>
      <w:effect w:val="none"/>
      <w:vertAlign w:val="baseline"/>
      <w:cs w:val="0"/>
      <w:em w:val="none"/>
      <w:lang w:bidi="ar-SA" w:eastAsia="zh-TW" w:val="en-US"/>
    </w:rPr>
  </w:style>
  <w:style w:type="paragraph" w:styleId="Contenutotabella">
    <w:name w:val="Contenuto tabella"/>
    <w:basedOn w:val="Predefinito"/>
    <w:next w:val="Contenutotabella"/>
    <w:autoRedefine w:val="0"/>
    <w:hidden w:val="0"/>
    <w:qFormat w:val="0"/>
    <w:pPr>
      <w:widowControl w:val="1"/>
      <w:numPr>
        <w:ilvl w:val="0"/>
        <w:numId w:val="0"/>
      </w:numPr>
      <w:suppressLineNumbers w:val="1"/>
      <w:suppressAutoHyphens w:val="0"/>
      <w:kinsoku w:val="1"/>
      <w:overflowPunct w:val="1"/>
      <w:autoSpaceDE w:val="1"/>
      <w:bidi w:val="0"/>
      <w:spacing w:line="360" w:lineRule="auto"/>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en-US"/>
    </w:rPr>
  </w:style>
  <w:style w:type="paragraph" w:styleId="Intestazionetabella">
    <w:name w:val="Intestazione tabella"/>
    <w:basedOn w:val="Contenutotabella"/>
    <w:next w:val="Intestazionetabella"/>
    <w:autoRedefine w:val="0"/>
    <w:hidden w:val="0"/>
    <w:qFormat w:val="0"/>
    <w:pPr>
      <w:widowControl w:val="1"/>
      <w:numPr>
        <w:ilvl w:val="0"/>
        <w:numId w:val="0"/>
      </w:numPr>
      <w:suppressLineNumbers w:val="1"/>
      <w:suppressAutoHyphens w:val="0"/>
      <w:kinsoku w:val="1"/>
      <w:overflowPunct w:val="1"/>
      <w:autoSpaceDE w:val="1"/>
      <w:bidi w:val="0"/>
      <w:spacing w:line="360" w:lineRule="auto"/>
      <w:ind w:left="0" w:right="0" w:leftChars="-1" w:rightChars="0" w:firstLine="0" w:firstLineChars="-1"/>
      <w:jc w:val="center"/>
      <w:textDirection w:val="btLr"/>
      <w:textAlignment w:val="top"/>
      <w:outlineLvl w:val="0"/>
    </w:pPr>
    <w:rPr>
      <w:rFonts w:ascii="Arial" w:cs="Arial" w:eastAsia="Arial" w:hAnsi="Arial"/>
      <w:b w:val="1"/>
      <w:bCs w:val="1"/>
      <w:w w:val="100"/>
      <w:kern w:val="1"/>
      <w:position w:val="-1"/>
      <w:sz w:val="22"/>
      <w:szCs w:val="24"/>
      <w:effect w:val="none"/>
      <w:vertAlign w:val="baseline"/>
      <w:cs w:val="0"/>
      <w:em w:val="none"/>
      <w:lang w:bidi="ar-SA" w:eastAsia="ar-SA"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protect.checkpoint.com/v2/r06/___https:/www.congatec.com/en/technologies/com-hpc/___.ZXV3MjpwdWJsaXRlazpjOmc6ODAzMjc5NmE0ZDliZWJkNGYwY2QxNTUyNTRkNTFkZWI6NzpkZTZlOmEzOTU2ZDk1NjQwYWZiOTY0ZThiNTcwYzMzMjJjNzk4NWJhODMxMzhlNmNjZWNkZDQ2N2ZkNDhiNzRiZDU4NjE6aDpUOkY" TargetMode="External"/><Relationship Id="rId10" Type="http://schemas.openxmlformats.org/officeDocument/2006/relationships/hyperlink" Target="https://eur05.safelinks.protection.outlook.com/?url=https%3A%2F%2Fwww.congatec.com%2Fen%2Fproducts%2Fcom-hpc%2Fconga-hpccbls%2F&amp;data=05%7C02%7C%7Cbed6836108f040ecc8ec08dd20e97e2f%7C1b738660126645879d5454e9ad89e4cb%7C0%7C0%7C638702909444432184%7CUnknown%7CTWFpbGZsb3d8eyJFbXB0eU1hcGkiOnRydWUsIlYiOiIwLjAuMDAwMCIsIlAiOiJXaW4zMiIsIkFOIjoiTWFpbCIsIldUIjoyfQ%3D%3D%7C0%7C%7C%7C&amp;sdata=iFstd4hEDzokBu%2BXTjA9g6Cz5CfkY1wT88%2Fn5%2FjzQYI%3D&amp;reserved=0" TargetMode="External"/><Relationship Id="rId13" Type="http://schemas.openxmlformats.org/officeDocument/2006/relationships/hyperlink" Target="http://www.congatec.comr/" TargetMode="External"/><Relationship Id="rId12" Type="http://schemas.openxmlformats.org/officeDocument/2006/relationships/hyperlink" Target="http://aread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products/accessories/conga-hpc-uatx/" TargetMode="External"/><Relationship Id="rId15" Type="http://schemas.openxmlformats.org/officeDocument/2006/relationships/header" Target="header3.xml"/><Relationship Id="rId14" Type="http://schemas.openxmlformats.org/officeDocument/2006/relationships/hyperlink" Target="http://www.congatec.com/"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BVYIvjXhVhNFwDlWnsUxfCZpxg==">CgMxLjA4AHIhMVN5Z2l0cy1WX0pnWnFubGFrNkM2d3ZwWEdTR1lfNXJS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2025-01-07T14:29:00Z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16.0000</vt:lpstr>
  </property>
  <property fmtid="{D5CDD505-2E9C-101B-9397-08002B2CF9AE}" pid="3" name="DocSecurity">
    <vt:r8>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