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F449" w14:textId="47A26EAA" w:rsidR="008B330E" w:rsidRDefault="00BC4469">
      <w:pPr>
        <w:pBdr>
          <w:top w:val="nil"/>
          <w:left w:val="nil"/>
          <w:bottom w:val="nil"/>
          <w:right w:val="nil"/>
          <w:between w:val="nil"/>
        </w:pBdr>
        <w:spacing w:line="240" w:lineRule="auto"/>
        <w:rPr>
          <w:b/>
          <w:color w:val="000000"/>
          <w:sz w:val="36"/>
          <w:szCs w:val="36"/>
        </w:rPr>
      </w:pPr>
      <w:r>
        <w:rPr>
          <w:rFonts w:eastAsiaTheme="minorEastAsia" w:hint="eastAsia"/>
          <w:b/>
          <w:color w:val="000000"/>
          <w:sz w:val="36"/>
          <w:szCs w:val="36"/>
          <w:lang w:eastAsia="zh-TW"/>
        </w:rPr>
        <w:t>新闻稿</w:t>
      </w:r>
      <w:r>
        <w:rPr>
          <w:noProof/>
        </w:rPr>
        <w:drawing>
          <wp:anchor distT="0" distB="0" distL="114300" distR="114300" simplePos="0" relativeHeight="251658240" behindDoc="0" locked="0" layoutInCell="1" hidden="0" allowOverlap="1" wp14:anchorId="52D70737" wp14:editId="1E3CA5E5">
            <wp:simplePos x="0" y="0"/>
            <wp:positionH relativeFrom="column">
              <wp:posOffset>4388567</wp:posOffset>
            </wp:positionH>
            <wp:positionV relativeFrom="paragraph">
              <wp:posOffset>-366932</wp:posOffset>
            </wp:positionV>
            <wp:extent cx="1145330" cy="901243"/>
            <wp:effectExtent l="0" t="0" r="0" b="0"/>
            <wp:wrapNone/>
            <wp:docPr id="1038"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543F5DCC" w14:textId="77777777" w:rsidR="008B330E" w:rsidRDefault="008B330E">
      <w:pPr>
        <w:pBdr>
          <w:top w:val="nil"/>
          <w:left w:val="nil"/>
          <w:bottom w:val="nil"/>
          <w:right w:val="nil"/>
          <w:between w:val="nil"/>
        </w:pBdr>
        <w:spacing w:line="240" w:lineRule="auto"/>
        <w:rPr>
          <w:b/>
          <w:color w:val="000000"/>
          <w:sz w:val="36"/>
          <w:szCs w:val="36"/>
        </w:rPr>
      </w:pPr>
    </w:p>
    <w:p w14:paraId="5EE0BC4D" w14:textId="0BFC1594" w:rsidR="00A509C1" w:rsidRPr="006769FE" w:rsidRDefault="00BC4469" w:rsidP="00A509C1">
      <w:pPr>
        <w:pBdr>
          <w:top w:val="nil"/>
          <w:left w:val="nil"/>
          <w:bottom w:val="nil"/>
          <w:right w:val="nil"/>
          <w:between w:val="nil"/>
        </w:pBdr>
        <w:spacing w:line="240" w:lineRule="auto"/>
        <w:jc w:val="center"/>
        <w:rPr>
          <w:rFonts w:asciiTheme="minorHAnsi" w:eastAsia="SimSun" w:hAnsiTheme="minorHAnsi" w:cstheme="minorHAnsi"/>
          <w:b/>
          <w:color w:val="000000"/>
          <w:sz w:val="44"/>
          <w:szCs w:val="44"/>
        </w:rPr>
      </w:pPr>
      <w:r>
        <w:rPr>
          <w:b/>
          <w:color w:val="000000"/>
          <w:sz w:val="36"/>
          <w:szCs w:val="36"/>
        </w:rPr>
        <w:br/>
      </w:r>
      <w:r w:rsidRPr="006769FE">
        <w:rPr>
          <w:rFonts w:asciiTheme="minorHAnsi" w:eastAsia="SimSun" w:hAnsiTheme="minorHAnsi" w:cstheme="minorHAnsi"/>
          <w:b/>
          <w:color w:val="000000"/>
          <w:sz w:val="44"/>
          <w:szCs w:val="44"/>
          <w:lang w:eastAsia="zh-TW"/>
        </w:rPr>
        <w:t>康佳特</w:t>
      </w:r>
      <w:r w:rsidR="00182E5E" w:rsidRPr="006769FE">
        <w:rPr>
          <w:rFonts w:asciiTheme="minorHAnsi" w:eastAsia="SimSun" w:hAnsiTheme="minorHAnsi" w:cstheme="minorHAnsi"/>
          <w:b/>
          <w:color w:val="000000"/>
          <w:sz w:val="44"/>
          <w:szCs w:val="44"/>
          <w:lang w:eastAsia="zh-TW"/>
        </w:rPr>
        <w:t>重磅</w:t>
      </w:r>
      <w:r w:rsidRPr="006769FE">
        <w:rPr>
          <w:rFonts w:asciiTheme="minorHAnsi" w:eastAsia="SimSun" w:hAnsiTheme="minorHAnsi" w:cstheme="minorHAnsi"/>
          <w:b/>
          <w:color w:val="000000"/>
          <w:sz w:val="44"/>
          <w:szCs w:val="44"/>
          <w:lang w:eastAsia="zh-TW"/>
        </w:rPr>
        <w:t>推出</w:t>
      </w:r>
      <w:r w:rsidRPr="006769FE">
        <w:rPr>
          <w:rFonts w:asciiTheme="minorHAnsi" w:eastAsia="SimSun" w:hAnsiTheme="minorHAnsi" w:cstheme="minorHAnsi"/>
          <w:b/>
          <w:color w:val="000000"/>
          <w:sz w:val="44"/>
          <w:szCs w:val="44"/>
        </w:rPr>
        <w:t>aReady.IoT</w:t>
      </w:r>
    </w:p>
    <w:p w14:paraId="4F60EE01" w14:textId="60D491D3" w:rsidR="008B330E" w:rsidRPr="00EC3C48" w:rsidRDefault="00A509C1" w:rsidP="00A509C1">
      <w:pPr>
        <w:jc w:val="center"/>
        <w:rPr>
          <w:rFonts w:asciiTheme="minorHAnsi" w:eastAsia="SimSun" w:hAnsiTheme="minorHAnsi" w:cstheme="minorHAnsi"/>
          <w:color w:val="000000"/>
          <w:sz w:val="28"/>
          <w:szCs w:val="28"/>
        </w:rPr>
      </w:pPr>
      <w:r w:rsidRPr="00EC3C48">
        <w:rPr>
          <w:rFonts w:asciiTheme="minorHAnsi" w:eastAsia="SimSun" w:hAnsiTheme="minorHAnsi" w:cstheme="minorHAnsi"/>
          <w:sz w:val="28"/>
          <w:szCs w:val="28"/>
          <w:lang w:eastAsia="zh-CN"/>
        </w:rPr>
        <w:t>简化</w:t>
      </w:r>
      <w:r w:rsidRPr="00EC3C48">
        <w:rPr>
          <w:rFonts w:asciiTheme="minorHAnsi" w:eastAsia="SimSun" w:hAnsiTheme="minorHAnsi" w:cstheme="minorHAnsi"/>
          <w:sz w:val="28"/>
          <w:szCs w:val="28"/>
        </w:rPr>
        <w:t>物联网连接</w:t>
      </w:r>
      <w:r w:rsidRPr="00EC3C48">
        <w:rPr>
          <w:rFonts w:asciiTheme="minorHAnsi" w:eastAsia="SimSun" w:hAnsiTheme="minorHAnsi" w:cstheme="minorHAnsi"/>
          <w:sz w:val="28"/>
          <w:szCs w:val="28"/>
          <w:lang w:eastAsia="zh-CN"/>
        </w:rPr>
        <w:t>：</w:t>
      </w:r>
      <w:r w:rsidRPr="00EC3C48">
        <w:rPr>
          <w:rFonts w:asciiTheme="minorHAnsi" w:eastAsia="SimSun" w:hAnsiTheme="minorHAnsi" w:cstheme="minorHAnsi"/>
          <w:sz w:val="28"/>
          <w:szCs w:val="28"/>
        </w:rPr>
        <w:t>应用就绪型软件构建模块</w:t>
      </w:r>
    </w:p>
    <w:p w14:paraId="54976CD6" w14:textId="77777777" w:rsidR="008B330E" w:rsidRDefault="00D75BC6">
      <w:r>
        <w:rPr>
          <w:noProof/>
        </w:rPr>
        <w:drawing>
          <wp:inline distT="0" distB="0" distL="0" distR="0" wp14:anchorId="17B4FEA9" wp14:editId="159A6347">
            <wp:extent cx="5715000" cy="3810000"/>
            <wp:effectExtent l="0" t="0" r="0" b="0"/>
            <wp:docPr id="1037" name="image2.jpg" descr="Ein Bild, das Im Haus, Waage, Miniatu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Im Haus, Waage, Miniatur enthält.&#10;&#10;Automatisch generierte Beschreibung"/>
                    <pic:cNvPicPr preferRelativeResize="0"/>
                  </pic:nvPicPr>
                  <pic:blipFill>
                    <a:blip r:embed="rId8"/>
                    <a:srcRect/>
                    <a:stretch>
                      <a:fillRect/>
                    </a:stretch>
                  </pic:blipFill>
                  <pic:spPr>
                    <a:xfrm>
                      <a:off x="0" y="0"/>
                      <a:ext cx="5715000" cy="3810000"/>
                    </a:xfrm>
                    <a:prstGeom prst="rect">
                      <a:avLst/>
                    </a:prstGeom>
                    <a:ln/>
                  </pic:spPr>
                </pic:pic>
              </a:graphicData>
            </a:graphic>
          </wp:inline>
        </w:drawing>
      </w:r>
    </w:p>
    <w:p w14:paraId="50372ABA" w14:textId="77777777" w:rsidR="008B330E" w:rsidRDefault="008B330E"/>
    <w:p w14:paraId="7559D4FA" w14:textId="59868B4F" w:rsidR="00D15320" w:rsidRPr="00A912AD" w:rsidRDefault="00D75BC6" w:rsidP="00D15320">
      <w:pPr>
        <w:rPr>
          <w:color w:val="000000" w:themeColor="text1"/>
        </w:rPr>
      </w:pPr>
      <w:r>
        <w:rPr>
          <w:b/>
        </w:rPr>
        <w:t>2025</w:t>
      </w:r>
      <w:r w:rsidR="00A509C1">
        <w:rPr>
          <w:b/>
        </w:rPr>
        <w:t xml:space="preserve">/2/11 </w:t>
      </w:r>
      <w:r w:rsidR="00A509C1">
        <w:rPr>
          <w:rFonts w:hint="eastAsia"/>
          <w:b/>
          <w:lang w:eastAsia="zh-TW"/>
        </w:rPr>
        <w:t>中国上海</w:t>
      </w:r>
      <w:r>
        <w:t xml:space="preserve"> * * * </w:t>
      </w:r>
      <w:r w:rsidR="00D15320" w:rsidRPr="00A912AD">
        <w:rPr>
          <w:rFonts w:asciiTheme="minorHAnsi" w:eastAsia="SimSun" w:hAnsiTheme="minorHAnsi" w:cstheme="minorHAnsi"/>
          <w:color w:val="000000" w:themeColor="text1"/>
          <w:sz w:val="24"/>
          <w:shd w:val="clear" w:color="auto" w:fill="FFFFFF"/>
        </w:rPr>
        <w:t>嵌入式和边缘计算技术的领先供应商德国康佳特扩展其应用就绪产品</w:t>
      </w:r>
      <w:r w:rsidR="00D15320" w:rsidRPr="00A912AD">
        <w:rPr>
          <w:rFonts w:asciiTheme="minorHAnsi" w:eastAsia="SimSun" w:hAnsiTheme="minorHAnsi" w:cstheme="minorHAnsi"/>
          <w:color w:val="000000" w:themeColor="text1"/>
          <w:sz w:val="24"/>
          <w:shd w:val="clear" w:color="auto" w:fill="FFFFFF"/>
        </w:rPr>
        <w:t>aReady.COM</w:t>
      </w:r>
      <w:r w:rsidR="00D15320" w:rsidRPr="00A912AD">
        <w:rPr>
          <w:rFonts w:asciiTheme="minorHAnsi" w:eastAsia="SimSun" w:hAnsiTheme="minorHAnsi" w:cstheme="minorHAnsi"/>
          <w:color w:val="000000" w:themeColor="text1"/>
          <w:sz w:val="24"/>
          <w:shd w:val="clear" w:color="auto" w:fill="FFFFFF"/>
        </w:rPr>
        <w:t>的</w:t>
      </w:r>
      <w:r w:rsidR="002B03F9" w:rsidRPr="00A912AD">
        <w:rPr>
          <w:rFonts w:asciiTheme="minorHAnsi" w:eastAsia="SimSun" w:hAnsiTheme="minorHAnsi" w:cstheme="minorHAnsi"/>
          <w:color w:val="000000" w:themeColor="text1"/>
          <w:sz w:val="24"/>
          <w:shd w:val="clear" w:color="auto" w:fill="FFFFFF"/>
          <w:lang w:eastAsia="zh-CN"/>
        </w:rPr>
        <w:t>功能，推出</w:t>
      </w:r>
      <w:r w:rsidR="002B03F9" w:rsidRPr="00A912AD">
        <w:rPr>
          <w:rFonts w:asciiTheme="minorHAnsi" w:eastAsia="SimSun" w:hAnsiTheme="minorHAnsi" w:cstheme="minorHAnsi"/>
          <w:color w:val="000000" w:themeColor="text1"/>
          <w:sz w:val="24"/>
          <w:shd w:val="clear" w:color="auto" w:fill="FFFFFF"/>
          <w:lang w:eastAsia="zh-CN"/>
        </w:rPr>
        <w:t xml:space="preserve">: </w:t>
      </w:r>
      <w:r w:rsidR="00D15320" w:rsidRPr="00A912AD">
        <w:rPr>
          <w:rFonts w:asciiTheme="minorHAnsi" w:eastAsia="SimSun" w:hAnsiTheme="minorHAnsi" w:cstheme="minorHAnsi"/>
          <w:color w:val="000000" w:themeColor="text1"/>
          <w:sz w:val="24"/>
          <w:shd w:val="clear" w:color="auto" w:fill="FFFFFF"/>
        </w:rPr>
        <w:t>aReady.IOT</w:t>
      </w:r>
      <w:r w:rsidR="00D15320" w:rsidRPr="00A912AD">
        <w:rPr>
          <w:rFonts w:asciiTheme="minorHAnsi" w:eastAsia="SimSun" w:hAnsiTheme="minorHAnsi" w:cstheme="minorHAnsi"/>
          <w:color w:val="000000" w:themeColor="text1"/>
          <w:sz w:val="24"/>
        </w:rPr>
        <w:t>。该产品提供强大的</w:t>
      </w:r>
      <w:r w:rsidR="00182E5E" w:rsidRPr="00A912AD">
        <w:rPr>
          <w:rFonts w:asciiTheme="minorHAnsi" w:eastAsia="SimSun" w:hAnsiTheme="minorHAnsi" w:cstheme="minorHAnsi"/>
          <w:color w:val="000000" w:themeColor="text1"/>
          <w:sz w:val="24"/>
          <w:lang w:eastAsia="zh-CN"/>
        </w:rPr>
        <w:t>即用型</w:t>
      </w:r>
      <w:r w:rsidR="00D15320" w:rsidRPr="00A912AD">
        <w:rPr>
          <w:rFonts w:asciiTheme="minorHAnsi" w:eastAsia="SimSun" w:hAnsiTheme="minorHAnsi" w:cstheme="minorHAnsi"/>
          <w:color w:val="000000" w:themeColor="text1"/>
          <w:sz w:val="24"/>
        </w:rPr>
        <w:t>软件构建模块</w:t>
      </w:r>
      <w:r w:rsidR="002B03F9" w:rsidRPr="00A912AD">
        <w:rPr>
          <w:rFonts w:ascii="SimSun" w:eastAsia="SimSun" w:hAnsi="SimSun" w:cstheme="minorHAnsi" w:hint="eastAsia"/>
          <w:color w:val="000000" w:themeColor="text1"/>
          <w:sz w:val="24"/>
          <w:lang w:eastAsia="zh-TW"/>
        </w:rPr>
        <w:t>，</w:t>
      </w:r>
      <w:r w:rsidR="00182E5E" w:rsidRPr="00A912AD">
        <w:rPr>
          <w:rFonts w:asciiTheme="minorHAnsi" w:eastAsia="SimSun" w:hAnsiTheme="minorHAnsi" w:cstheme="minorHAnsi"/>
          <w:color w:val="000000" w:themeColor="text1"/>
          <w:sz w:val="24"/>
          <w:lang w:eastAsia="zh-CN"/>
        </w:rPr>
        <w:t>简化</w:t>
      </w:r>
      <w:r w:rsidR="00D15320" w:rsidRPr="00A912AD">
        <w:rPr>
          <w:rFonts w:asciiTheme="minorHAnsi" w:eastAsia="SimSun" w:hAnsiTheme="minorHAnsi" w:cstheme="minorHAnsi"/>
          <w:color w:val="000000" w:themeColor="text1"/>
          <w:sz w:val="24"/>
        </w:rPr>
        <w:t>从计算机模块</w:t>
      </w:r>
      <w:r w:rsidR="00D15320" w:rsidRPr="00A912AD">
        <w:rPr>
          <w:rFonts w:asciiTheme="minorHAnsi" w:eastAsia="SimSun" w:hAnsiTheme="minorHAnsi" w:cstheme="minorHAnsi"/>
          <w:color w:val="000000" w:themeColor="text1"/>
          <w:sz w:val="24"/>
          <w:lang w:eastAsia="zh-CN"/>
        </w:rPr>
        <w:t>(</w:t>
      </w:r>
      <w:r w:rsidR="00D15320" w:rsidRPr="00A912AD">
        <w:rPr>
          <w:rFonts w:asciiTheme="minorHAnsi" w:eastAsia="SimSun" w:hAnsiTheme="minorHAnsi" w:cstheme="minorHAnsi"/>
          <w:color w:val="000000" w:themeColor="text1"/>
          <w:sz w:val="24"/>
        </w:rPr>
        <w:t>COM</w:t>
      </w:r>
      <w:r w:rsidR="00D15320" w:rsidRPr="00A912AD">
        <w:rPr>
          <w:rFonts w:asciiTheme="minorHAnsi" w:eastAsia="SimSun" w:hAnsiTheme="minorHAnsi" w:cstheme="minorHAnsi"/>
          <w:color w:val="000000" w:themeColor="text1"/>
          <w:sz w:val="24"/>
          <w:lang w:eastAsia="zh-CN"/>
        </w:rPr>
        <w:t xml:space="preserve">) </w:t>
      </w:r>
      <w:r w:rsidR="00D15320" w:rsidRPr="00A912AD">
        <w:rPr>
          <w:rFonts w:asciiTheme="minorHAnsi" w:eastAsia="SimSun" w:hAnsiTheme="minorHAnsi" w:cstheme="minorHAnsi"/>
          <w:color w:val="000000" w:themeColor="text1"/>
          <w:sz w:val="24"/>
        </w:rPr>
        <w:t>到云端的安全物联网连接。其</w:t>
      </w:r>
      <w:r w:rsidR="00182E5E" w:rsidRPr="00A912AD">
        <w:rPr>
          <w:rFonts w:asciiTheme="minorHAnsi" w:eastAsia="SimSun" w:hAnsiTheme="minorHAnsi" w:cstheme="minorHAnsi"/>
          <w:color w:val="000000" w:themeColor="text1"/>
          <w:sz w:val="24"/>
          <w:lang w:eastAsia="zh-CN"/>
        </w:rPr>
        <w:t>主要目标</w:t>
      </w:r>
      <w:r w:rsidR="00D15320" w:rsidRPr="00A912AD">
        <w:rPr>
          <w:rFonts w:asciiTheme="minorHAnsi" w:eastAsia="SimSun" w:hAnsiTheme="minorHAnsi" w:cstheme="minorHAnsi"/>
          <w:color w:val="000000" w:themeColor="text1"/>
          <w:sz w:val="24"/>
        </w:rPr>
        <w:t>是进一步简化嵌入式</w:t>
      </w:r>
      <w:r w:rsidR="00A341A1" w:rsidRPr="00A912AD">
        <w:rPr>
          <w:rFonts w:asciiTheme="minorHAnsi" w:eastAsia="SimSun" w:hAnsiTheme="minorHAnsi" w:cstheme="minorHAnsi"/>
          <w:color w:val="000000" w:themeColor="text1"/>
          <w:sz w:val="24"/>
          <w:lang w:eastAsia="zh-CN"/>
        </w:rPr>
        <w:t>技术</w:t>
      </w:r>
      <w:r w:rsidR="00D15320" w:rsidRPr="00A912AD">
        <w:rPr>
          <w:rFonts w:asciiTheme="minorHAnsi" w:eastAsia="SimSun" w:hAnsiTheme="minorHAnsi" w:cstheme="minorHAnsi"/>
          <w:color w:val="000000" w:themeColor="text1"/>
          <w:sz w:val="24"/>
        </w:rPr>
        <w:t>的</w:t>
      </w:r>
      <w:r w:rsidR="00A341A1" w:rsidRPr="00A912AD">
        <w:rPr>
          <w:rFonts w:asciiTheme="minorHAnsi" w:eastAsia="SimSun" w:hAnsiTheme="minorHAnsi" w:cstheme="minorHAnsi"/>
          <w:color w:val="000000" w:themeColor="text1"/>
          <w:sz w:val="24"/>
          <w:lang w:eastAsia="zh-CN"/>
        </w:rPr>
        <w:t>开发应用</w:t>
      </w:r>
      <w:r w:rsidR="00D15320" w:rsidRPr="00A912AD">
        <w:rPr>
          <w:rFonts w:asciiTheme="minorHAnsi" w:eastAsia="SimSun" w:hAnsiTheme="minorHAnsi" w:cstheme="minorHAnsi"/>
          <w:color w:val="000000" w:themeColor="text1"/>
          <w:sz w:val="24"/>
        </w:rPr>
        <w:t>，加速创新。借助</w:t>
      </w:r>
      <w:r w:rsidR="00D15320" w:rsidRPr="00A912AD">
        <w:rPr>
          <w:rFonts w:asciiTheme="minorHAnsi" w:eastAsia="SimSun" w:hAnsiTheme="minorHAnsi" w:cstheme="minorHAnsi"/>
          <w:color w:val="000000" w:themeColor="text1"/>
          <w:sz w:val="24"/>
        </w:rPr>
        <w:t xml:space="preserve"> aReady.IOT</w:t>
      </w:r>
      <w:r w:rsidR="00D15320" w:rsidRPr="00A912AD">
        <w:rPr>
          <w:rFonts w:asciiTheme="minorHAnsi" w:eastAsia="SimSun" w:hAnsiTheme="minorHAnsi" w:cstheme="minorHAnsi"/>
          <w:color w:val="000000" w:themeColor="text1"/>
          <w:sz w:val="24"/>
        </w:rPr>
        <w:t>，用户可专注于自身核心竞争力</w:t>
      </w:r>
      <w:r w:rsidR="00A341A1" w:rsidRPr="00A912AD">
        <w:rPr>
          <w:rFonts w:asciiTheme="minorHAnsi" w:eastAsia="SimSun" w:hAnsiTheme="minorHAnsi" w:cstheme="minorHAnsi"/>
          <w:color w:val="000000" w:themeColor="text1"/>
          <w:sz w:val="24"/>
          <w:lang w:eastAsia="zh-CN"/>
        </w:rPr>
        <w:t>的开发</w:t>
      </w:r>
      <w:r w:rsidR="00D15320" w:rsidRPr="00A912AD">
        <w:rPr>
          <w:rFonts w:asciiTheme="minorHAnsi" w:eastAsia="SimSun" w:hAnsiTheme="minorHAnsi" w:cstheme="minorHAnsi"/>
          <w:color w:val="000000" w:themeColor="text1"/>
          <w:sz w:val="24"/>
        </w:rPr>
        <w:t>，而康佳特负责降低</w:t>
      </w:r>
      <w:r w:rsidR="00A341A1" w:rsidRPr="00A912AD">
        <w:rPr>
          <w:rFonts w:asciiTheme="minorHAnsi" w:eastAsia="SimSun" w:hAnsiTheme="minorHAnsi" w:cstheme="minorHAnsi"/>
          <w:color w:val="000000" w:themeColor="text1"/>
          <w:sz w:val="24"/>
          <w:lang w:eastAsia="zh-CN"/>
        </w:rPr>
        <w:t>其</w:t>
      </w:r>
      <w:r w:rsidR="00D15320" w:rsidRPr="00A912AD">
        <w:rPr>
          <w:rFonts w:asciiTheme="minorHAnsi" w:eastAsia="SimSun" w:hAnsiTheme="minorHAnsi" w:cstheme="minorHAnsi"/>
          <w:color w:val="000000" w:themeColor="text1"/>
          <w:sz w:val="24"/>
        </w:rPr>
        <w:t>应用开发的复杂性，实现不同系统和设备之间的无缝通信和数据传输。康佳特提供</w:t>
      </w:r>
      <w:r w:rsidR="00A341A1" w:rsidRPr="00A912AD">
        <w:rPr>
          <w:rFonts w:asciiTheme="minorHAnsi" w:eastAsia="SimSun" w:hAnsiTheme="minorHAnsi" w:cstheme="minorHAnsi"/>
          <w:color w:val="000000" w:themeColor="text1"/>
          <w:sz w:val="24"/>
          <w:lang w:eastAsia="zh-CN"/>
        </w:rPr>
        <w:t>客户</w:t>
      </w:r>
      <w:r w:rsidR="00D15320" w:rsidRPr="00A912AD">
        <w:rPr>
          <w:rFonts w:asciiTheme="minorHAnsi" w:eastAsia="SimSun" w:hAnsiTheme="minorHAnsi" w:cstheme="minorHAnsi"/>
          <w:color w:val="000000" w:themeColor="text1"/>
          <w:sz w:val="24"/>
        </w:rPr>
        <w:t>所需的软件构建模块组合，开箱即用。</w:t>
      </w:r>
    </w:p>
    <w:p w14:paraId="12140146" w14:textId="77777777" w:rsidR="008B330E" w:rsidRPr="00A912AD" w:rsidRDefault="008B330E">
      <w:pPr>
        <w:rPr>
          <w:color w:val="000000" w:themeColor="text1"/>
        </w:rPr>
      </w:pPr>
    </w:p>
    <w:p w14:paraId="2481921A" w14:textId="3CDCA576" w:rsidR="008B330E" w:rsidRPr="00A912AD" w:rsidRDefault="002B03F9">
      <w:pPr>
        <w:rPr>
          <w:rFonts w:asciiTheme="minorHAnsi" w:eastAsia="SimSun" w:hAnsiTheme="minorHAnsi" w:cstheme="minorHAnsi"/>
          <w:color w:val="000000" w:themeColor="text1"/>
        </w:rPr>
      </w:pPr>
      <w:r w:rsidRPr="00A912AD">
        <w:rPr>
          <w:rFonts w:asciiTheme="minorHAnsi" w:eastAsia="SimSun" w:hAnsiTheme="minorHAnsi" w:cstheme="minorHAnsi" w:hint="cs"/>
          <w:color w:val="000000" w:themeColor="text1"/>
          <w:sz w:val="24"/>
        </w:rPr>
        <w:t xml:space="preserve"> </w:t>
      </w:r>
      <w:r w:rsidRPr="00A912AD">
        <w:rPr>
          <w:rFonts w:asciiTheme="minorHAnsi" w:eastAsia="SimSun" w:hAnsiTheme="minorHAnsi" w:cstheme="minorHAnsi"/>
          <w:color w:val="000000" w:themeColor="text1"/>
          <w:sz w:val="24"/>
        </w:rPr>
        <w:t xml:space="preserve">      </w:t>
      </w:r>
      <w:r w:rsidR="00C517B4" w:rsidRPr="00A912AD">
        <w:rPr>
          <w:rFonts w:asciiTheme="minorHAnsi" w:eastAsia="SimSun" w:hAnsiTheme="minorHAnsi" w:cstheme="minorHAnsi"/>
          <w:color w:val="000000" w:themeColor="text1"/>
          <w:sz w:val="24"/>
        </w:rPr>
        <w:t>预配置的构建模块可通过</w:t>
      </w:r>
      <w:r w:rsidR="00C517B4" w:rsidRPr="00A912AD">
        <w:rPr>
          <w:rFonts w:asciiTheme="minorHAnsi" w:eastAsia="SimSun" w:hAnsiTheme="minorHAnsi" w:cstheme="minorHAnsi"/>
          <w:color w:val="000000" w:themeColor="text1"/>
          <w:sz w:val="24"/>
        </w:rPr>
        <w:t xml:space="preserve"> OPCUA</w:t>
      </w:r>
      <w:r w:rsidR="00C517B4" w:rsidRPr="00A912AD">
        <w:rPr>
          <w:rFonts w:asciiTheme="minorHAnsi" w:eastAsia="SimSun" w:hAnsiTheme="minorHAnsi" w:cstheme="minorHAnsi"/>
          <w:color w:val="000000" w:themeColor="text1"/>
          <w:sz w:val="24"/>
        </w:rPr>
        <w:t>、</w:t>
      </w:r>
      <w:r w:rsidR="00C517B4" w:rsidRPr="00A912AD">
        <w:rPr>
          <w:rFonts w:asciiTheme="minorHAnsi" w:eastAsia="SimSun" w:hAnsiTheme="minorHAnsi" w:cstheme="minorHAnsi"/>
          <w:color w:val="000000" w:themeColor="text1"/>
          <w:sz w:val="24"/>
        </w:rPr>
        <w:t xml:space="preserve">MQTT </w:t>
      </w:r>
      <w:r w:rsidR="00C517B4" w:rsidRPr="00A912AD">
        <w:rPr>
          <w:rFonts w:asciiTheme="minorHAnsi" w:eastAsia="SimSun" w:hAnsiTheme="minorHAnsi" w:cstheme="minorHAnsi"/>
          <w:color w:val="000000" w:themeColor="text1"/>
          <w:sz w:val="24"/>
        </w:rPr>
        <w:t>和</w:t>
      </w:r>
      <w:r w:rsidR="00C517B4" w:rsidRPr="00A912AD">
        <w:rPr>
          <w:rFonts w:asciiTheme="minorHAnsi" w:eastAsia="SimSun" w:hAnsiTheme="minorHAnsi" w:cstheme="minorHAnsi"/>
          <w:color w:val="000000" w:themeColor="text1"/>
          <w:sz w:val="24"/>
        </w:rPr>
        <w:t xml:space="preserve"> REST </w:t>
      </w:r>
      <w:r w:rsidR="00C517B4" w:rsidRPr="00A912AD">
        <w:rPr>
          <w:rFonts w:asciiTheme="minorHAnsi" w:eastAsia="SimSun" w:hAnsiTheme="minorHAnsi" w:cstheme="minorHAnsi"/>
          <w:color w:val="000000" w:themeColor="text1"/>
          <w:sz w:val="24"/>
        </w:rPr>
        <w:t>等</w:t>
      </w:r>
      <w:r w:rsidR="00EB04F5" w:rsidRPr="00A912AD">
        <w:rPr>
          <w:rFonts w:asciiTheme="minorHAnsi" w:eastAsia="SimSun" w:hAnsiTheme="minorHAnsi" w:cstheme="minorHAnsi"/>
          <w:color w:val="000000" w:themeColor="text1"/>
          <w:sz w:val="24"/>
          <w:lang w:eastAsia="zh-CN"/>
        </w:rPr>
        <w:t>主流工业通讯</w:t>
      </w:r>
      <w:r w:rsidR="00C517B4" w:rsidRPr="00A912AD">
        <w:rPr>
          <w:rFonts w:asciiTheme="minorHAnsi" w:eastAsia="SimSun" w:hAnsiTheme="minorHAnsi" w:cstheme="minorHAnsi"/>
          <w:color w:val="000000" w:themeColor="text1"/>
          <w:sz w:val="24"/>
        </w:rPr>
        <w:t>协议与机器、系统、设备甚至传感器进行通信。用户可利用这些模块进行数据采集、远程监控、维护和管理</w:t>
      </w:r>
      <w:r w:rsidRPr="00A912AD">
        <w:rPr>
          <w:rFonts w:asciiTheme="minorHAnsi" w:eastAsia="SimSun" w:hAnsiTheme="minorHAnsi" w:cstheme="minorHAnsi"/>
          <w:color w:val="000000" w:themeColor="text1"/>
          <w:sz w:val="24"/>
        </w:rPr>
        <w:t>(</w:t>
      </w:r>
      <w:r w:rsidR="00C517B4" w:rsidRPr="00A912AD">
        <w:rPr>
          <w:rFonts w:asciiTheme="minorHAnsi" w:eastAsia="SimSun" w:hAnsiTheme="minorHAnsi" w:cstheme="minorHAnsi"/>
          <w:color w:val="000000" w:themeColor="text1"/>
          <w:sz w:val="24"/>
        </w:rPr>
        <w:t>如</w:t>
      </w:r>
      <w:r w:rsidR="00C517B4" w:rsidRPr="00A912AD">
        <w:rPr>
          <w:rFonts w:asciiTheme="minorHAnsi" w:eastAsia="SimSun" w:hAnsiTheme="minorHAnsi" w:cstheme="minorHAnsi"/>
          <w:color w:val="000000" w:themeColor="text1"/>
          <w:sz w:val="24"/>
        </w:rPr>
        <w:t xml:space="preserve"> OEE—</w:t>
      </w:r>
      <w:r w:rsidR="00C517B4" w:rsidRPr="00A912AD">
        <w:rPr>
          <w:rFonts w:asciiTheme="minorHAnsi" w:eastAsia="SimSun" w:hAnsiTheme="minorHAnsi" w:cstheme="minorHAnsi"/>
          <w:color w:val="000000" w:themeColor="text1"/>
          <w:sz w:val="24"/>
        </w:rPr>
        <w:t>整体设备效率</w:t>
      </w:r>
      <w:r w:rsidRPr="00A912AD">
        <w:rPr>
          <w:rFonts w:asciiTheme="minorHAnsi" w:eastAsia="SimSun" w:hAnsiTheme="minorHAnsi" w:cstheme="minorHAnsi"/>
          <w:color w:val="000000" w:themeColor="text1"/>
          <w:sz w:val="24"/>
        </w:rPr>
        <w:t>)</w:t>
      </w:r>
      <w:r w:rsidR="00C517B4" w:rsidRPr="00A912AD">
        <w:rPr>
          <w:rFonts w:asciiTheme="minorHAnsi" w:eastAsia="SimSun" w:hAnsiTheme="minorHAnsi" w:cstheme="minorHAnsi"/>
          <w:color w:val="000000" w:themeColor="text1"/>
          <w:sz w:val="24"/>
        </w:rPr>
        <w:t>，以及预测性维护。此外，用户还可选择在边缘直接处</w:t>
      </w:r>
      <w:r w:rsidR="00C517B4" w:rsidRPr="00A912AD">
        <w:rPr>
          <w:rFonts w:asciiTheme="minorHAnsi" w:eastAsia="SimSun" w:hAnsiTheme="minorHAnsi" w:cstheme="minorHAnsi"/>
          <w:color w:val="000000" w:themeColor="text1"/>
          <w:sz w:val="24"/>
        </w:rPr>
        <w:lastRenderedPageBreak/>
        <w:t>理数据，实现存储和可视化。这一方案能快速、轻松地实现自动化流程，如数据分析</w:t>
      </w:r>
      <w:r w:rsidRPr="00A912AD">
        <w:rPr>
          <w:rFonts w:asciiTheme="minorHAnsi" w:eastAsia="SimSun" w:hAnsiTheme="minorHAnsi" w:cstheme="minorHAnsi"/>
          <w:color w:val="000000" w:themeColor="text1"/>
          <w:sz w:val="24"/>
          <w:lang w:eastAsia="zh-TW"/>
        </w:rPr>
        <w:t>，</w:t>
      </w:r>
      <w:r w:rsidR="00C517B4" w:rsidRPr="00A912AD">
        <w:rPr>
          <w:rFonts w:asciiTheme="minorHAnsi" w:eastAsia="SimSun" w:hAnsiTheme="minorHAnsi" w:cstheme="minorHAnsi"/>
          <w:color w:val="000000" w:themeColor="text1"/>
          <w:sz w:val="24"/>
        </w:rPr>
        <w:t>软件更新或事件触发的操作。</w:t>
      </w:r>
      <w:r w:rsidR="00C517B4" w:rsidRPr="00A912AD">
        <w:rPr>
          <w:rFonts w:asciiTheme="minorHAnsi" w:eastAsia="SimSun" w:hAnsiTheme="minorHAnsi" w:cstheme="minorHAnsi"/>
          <w:color w:val="000000" w:themeColor="text1"/>
          <w:sz w:val="24"/>
        </w:rPr>
        <w:t xml:space="preserve">OEM </w:t>
      </w:r>
      <w:r w:rsidR="00C517B4" w:rsidRPr="00A912AD">
        <w:rPr>
          <w:rFonts w:asciiTheme="minorHAnsi" w:eastAsia="SimSun" w:hAnsiTheme="minorHAnsi" w:cstheme="minorHAnsi"/>
          <w:color w:val="000000" w:themeColor="text1"/>
          <w:sz w:val="24"/>
        </w:rPr>
        <w:t>厂商可借助</w:t>
      </w:r>
      <w:r w:rsidR="00C517B4" w:rsidRPr="00A912AD">
        <w:rPr>
          <w:rFonts w:asciiTheme="minorHAnsi" w:eastAsia="SimSun" w:hAnsiTheme="minorHAnsi" w:cstheme="minorHAnsi"/>
          <w:color w:val="000000" w:themeColor="text1"/>
          <w:sz w:val="24"/>
        </w:rPr>
        <w:t xml:space="preserve"> aReady.IOT </w:t>
      </w:r>
      <w:r w:rsidR="00C517B4" w:rsidRPr="00A912AD">
        <w:rPr>
          <w:rFonts w:asciiTheme="minorHAnsi" w:eastAsia="SimSun" w:hAnsiTheme="minorHAnsi" w:cstheme="minorHAnsi"/>
          <w:color w:val="000000" w:themeColor="text1"/>
          <w:sz w:val="24"/>
        </w:rPr>
        <w:t>实现基于服务的商业模式，提升客户支持能力，并拓展新的收入来源。该即用型解决方案无需额外的专业知识，客户可节省开发时间，加快产品上市时程，更快响应市场需求，并保持高水平的创新能力。</w:t>
      </w:r>
    </w:p>
    <w:p w14:paraId="19CEC7B7" w14:textId="77777777" w:rsidR="008B330E" w:rsidRPr="00A912AD" w:rsidRDefault="008B330E">
      <w:pPr>
        <w:rPr>
          <w:color w:val="000000" w:themeColor="text1"/>
        </w:rPr>
      </w:pPr>
    </w:p>
    <w:p w14:paraId="76BA6197" w14:textId="06BCC509" w:rsidR="003807B3" w:rsidRPr="00A912AD" w:rsidRDefault="002B03F9" w:rsidP="003807B3">
      <w:pPr>
        <w:rPr>
          <w:rFonts w:asciiTheme="minorHAnsi" w:eastAsia="SimSun" w:hAnsiTheme="minorHAnsi" w:cstheme="minorHAnsi"/>
          <w:color w:val="000000" w:themeColor="text1"/>
          <w:sz w:val="24"/>
        </w:rPr>
      </w:pPr>
      <w:r w:rsidRPr="00A912AD">
        <w:rPr>
          <w:rFonts w:asciiTheme="minorHAnsi" w:eastAsia="SimSun" w:hAnsiTheme="minorHAnsi" w:cstheme="minorHAnsi" w:hint="cs"/>
          <w:color w:val="000000" w:themeColor="text1"/>
          <w:sz w:val="24"/>
        </w:rPr>
        <w:t xml:space="preserve"> </w:t>
      </w:r>
      <w:r w:rsidRPr="00A912AD">
        <w:rPr>
          <w:rFonts w:asciiTheme="minorHAnsi" w:eastAsia="SimSun" w:hAnsiTheme="minorHAnsi" w:cstheme="minorHAnsi"/>
          <w:color w:val="000000" w:themeColor="text1"/>
          <w:sz w:val="24"/>
        </w:rPr>
        <w:t xml:space="preserve">     </w:t>
      </w:r>
      <w:r w:rsidR="003807B3" w:rsidRPr="00A912AD">
        <w:rPr>
          <w:rFonts w:asciiTheme="minorHAnsi" w:eastAsia="SimSun" w:hAnsiTheme="minorHAnsi" w:cstheme="minorHAnsi"/>
          <w:color w:val="000000" w:themeColor="text1"/>
          <w:sz w:val="24"/>
        </w:rPr>
        <w:t>康佳特解决方案管理经理</w:t>
      </w:r>
      <w:r w:rsidR="003807B3" w:rsidRPr="00A912AD">
        <w:rPr>
          <w:rFonts w:asciiTheme="minorHAnsi" w:eastAsia="SimSun" w:hAnsiTheme="minorHAnsi" w:cstheme="minorHAnsi"/>
          <w:color w:val="000000" w:themeColor="text1"/>
          <w:sz w:val="24"/>
        </w:rPr>
        <w:t xml:space="preserve"> Andreas Bergbauer </w:t>
      </w:r>
      <w:r w:rsidR="003807B3" w:rsidRPr="00A912AD">
        <w:rPr>
          <w:rFonts w:asciiTheme="minorHAnsi" w:eastAsia="SimSun" w:hAnsiTheme="minorHAnsi" w:cstheme="minorHAnsi"/>
          <w:color w:val="000000" w:themeColor="text1"/>
          <w:sz w:val="24"/>
        </w:rPr>
        <w:t>解释道：</w:t>
      </w:r>
      <w:r w:rsidR="003807B3" w:rsidRPr="00A912AD">
        <w:rPr>
          <w:rFonts w:asciiTheme="minorHAnsi" w:eastAsia="SimSun" w:hAnsiTheme="minorHAnsi" w:cstheme="minorHAnsi"/>
          <w:color w:val="000000" w:themeColor="text1"/>
          <w:sz w:val="24"/>
        </w:rPr>
        <w:t>“</w:t>
      </w:r>
      <w:r w:rsidR="003807B3" w:rsidRPr="00A912AD">
        <w:rPr>
          <w:rFonts w:asciiTheme="minorHAnsi" w:eastAsia="SimSun" w:hAnsiTheme="minorHAnsi" w:cstheme="minorHAnsi"/>
          <w:color w:val="000000" w:themeColor="text1"/>
          <w:sz w:val="24"/>
        </w:rPr>
        <w:t>通过</w:t>
      </w:r>
      <w:r w:rsidR="003807B3" w:rsidRPr="00A912AD">
        <w:rPr>
          <w:rFonts w:asciiTheme="minorHAnsi" w:eastAsia="SimSun" w:hAnsiTheme="minorHAnsi" w:cstheme="minorHAnsi"/>
          <w:color w:val="000000" w:themeColor="text1"/>
          <w:sz w:val="24"/>
        </w:rPr>
        <w:t xml:space="preserve"> aReady.IOT</w:t>
      </w:r>
      <w:r w:rsidR="003807B3" w:rsidRPr="00A912AD">
        <w:rPr>
          <w:rFonts w:asciiTheme="minorHAnsi" w:eastAsia="SimSun" w:hAnsiTheme="minorHAnsi" w:cstheme="minorHAnsi"/>
          <w:color w:val="000000" w:themeColor="text1"/>
          <w:sz w:val="24"/>
        </w:rPr>
        <w:t>，我们为</w:t>
      </w:r>
      <w:r w:rsidR="003807B3" w:rsidRPr="00A912AD">
        <w:rPr>
          <w:rFonts w:asciiTheme="minorHAnsi" w:eastAsia="SimSun" w:hAnsiTheme="minorHAnsi" w:cstheme="minorHAnsi"/>
          <w:color w:val="000000" w:themeColor="text1"/>
          <w:sz w:val="24"/>
        </w:rPr>
        <w:t xml:space="preserve"> aReady.COM </w:t>
      </w:r>
      <w:r w:rsidR="003807B3" w:rsidRPr="00A912AD">
        <w:rPr>
          <w:rFonts w:asciiTheme="minorHAnsi" w:eastAsia="SimSun" w:hAnsiTheme="minorHAnsi" w:cstheme="minorHAnsi"/>
          <w:color w:val="000000" w:themeColor="text1"/>
          <w:sz w:val="24"/>
        </w:rPr>
        <w:t>客户创造更高的价值。对于</w:t>
      </w:r>
      <w:r w:rsidR="003807B3" w:rsidRPr="00A912AD">
        <w:rPr>
          <w:rFonts w:asciiTheme="minorHAnsi" w:eastAsia="SimSun" w:hAnsiTheme="minorHAnsi" w:cstheme="minorHAnsi"/>
          <w:color w:val="000000" w:themeColor="text1"/>
          <w:sz w:val="24"/>
        </w:rPr>
        <w:t xml:space="preserve"> OEM</w:t>
      </w:r>
      <w:r w:rsidR="00DC03F2" w:rsidRPr="00A912AD">
        <w:rPr>
          <w:rFonts w:asciiTheme="minorHAnsi" w:eastAsia="SimSun" w:hAnsiTheme="minorHAnsi" w:cstheme="minorHAnsi" w:hint="eastAsia"/>
          <w:color w:val="000000" w:themeColor="text1"/>
          <w:sz w:val="24"/>
          <w:lang w:eastAsia="zh-CN"/>
        </w:rPr>
        <w:t>厂商</w:t>
      </w:r>
      <w:r w:rsidR="003807B3" w:rsidRPr="00A912AD">
        <w:rPr>
          <w:rFonts w:asciiTheme="minorHAnsi" w:eastAsia="SimSun" w:hAnsiTheme="minorHAnsi" w:cstheme="minorHAnsi"/>
          <w:color w:val="000000" w:themeColor="text1"/>
          <w:sz w:val="24"/>
        </w:rPr>
        <w:t>和他们的客户来说，连接性成为应用的组成部分，无需额外的设备或软件，就能</w:t>
      </w:r>
      <w:r w:rsidR="00DC03F2" w:rsidRPr="00A912AD">
        <w:rPr>
          <w:rFonts w:asciiTheme="minorHAnsi" w:eastAsia="SimSun" w:hAnsiTheme="minorHAnsi" w:cstheme="minorHAnsi" w:hint="eastAsia"/>
          <w:color w:val="000000" w:themeColor="text1"/>
          <w:sz w:val="24"/>
          <w:lang w:eastAsia="zh-CN"/>
        </w:rPr>
        <w:t>拥有</w:t>
      </w:r>
      <w:r w:rsidR="003807B3" w:rsidRPr="00A912AD">
        <w:rPr>
          <w:rFonts w:asciiTheme="minorHAnsi" w:eastAsia="SimSun" w:hAnsiTheme="minorHAnsi" w:cstheme="minorHAnsi"/>
          <w:color w:val="000000" w:themeColor="text1"/>
          <w:sz w:val="24"/>
        </w:rPr>
        <w:t>统一便捷的操作、安全连接以及显著的成本节约。</w:t>
      </w:r>
      <w:r w:rsidR="003807B3" w:rsidRPr="00A912AD">
        <w:rPr>
          <w:rFonts w:asciiTheme="minorHAnsi" w:eastAsia="SimSun" w:hAnsiTheme="minorHAnsi" w:cstheme="minorHAnsi"/>
          <w:color w:val="000000" w:themeColor="text1"/>
          <w:sz w:val="24"/>
        </w:rPr>
        <w:t>”</w:t>
      </w:r>
    </w:p>
    <w:p w14:paraId="527BCC7C" w14:textId="77777777" w:rsidR="008B330E" w:rsidRPr="00A912AD" w:rsidRDefault="008B330E">
      <w:pPr>
        <w:rPr>
          <w:color w:val="000000" w:themeColor="text1"/>
        </w:rPr>
      </w:pPr>
    </w:p>
    <w:p w14:paraId="66343C12" w14:textId="6FBD1F4C" w:rsidR="001B09D5" w:rsidRPr="00A912AD" w:rsidRDefault="002B03F9" w:rsidP="001B09D5">
      <w:pPr>
        <w:rPr>
          <w:rFonts w:asciiTheme="minorHAnsi" w:eastAsia="SimSun" w:hAnsiTheme="minorHAnsi" w:cstheme="minorHAnsi"/>
          <w:color w:val="000000" w:themeColor="text1"/>
          <w:sz w:val="24"/>
        </w:rPr>
      </w:pPr>
      <w:r w:rsidRPr="00A912AD">
        <w:rPr>
          <w:rFonts w:asciiTheme="minorHAnsi" w:eastAsia="SimSun" w:hAnsiTheme="minorHAnsi" w:cstheme="minorHAnsi" w:hint="cs"/>
          <w:color w:val="000000" w:themeColor="text1"/>
          <w:sz w:val="24"/>
        </w:rPr>
        <w:t xml:space="preserve"> </w:t>
      </w:r>
      <w:r w:rsidRPr="00A912AD">
        <w:rPr>
          <w:rFonts w:asciiTheme="minorHAnsi" w:eastAsia="SimSun" w:hAnsiTheme="minorHAnsi" w:cstheme="minorHAnsi"/>
          <w:color w:val="000000" w:themeColor="text1"/>
          <w:sz w:val="24"/>
        </w:rPr>
        <w:t xml:space="preserve">       </w:t>
      </w:r>
      <w:r w:rsidR="001B09D5" w:rsidRPr="00A912AD">
        <w:rPr>
          <w:rFonts w:asciiTheme="minorHAnsi" w:eastAsia="SimSun" w:hAnsiTheme="minorHAnsi" w:cstheme="minorHAnsi"/>
          <w:color w:val="000000" w:themeColor="text1"/>
          <w:sz w:val="24"/>
        </w:rPr>
        <w:t>康佳特集团</w:t>
      </w:r>
      <w:r w:rsidR="001B09D5" w:rsidRPr="00A912AD">
        <w:rPr>
          <w:rFonts w:asciiTheme="minorHAnsi" w:eastAsia="SimSun" w:hAnsiTheme="minorHAnsi" w:cstheme="minorHAnsi"/>
          <w:color w:val="000000" w:themeColor="text1"/>
          <w:sz w:val="24"/>
        </w:rPr>
        <w:t xml:space="preserve">CFO Daniel Jürgens </w:t>
      </w:r>
      <w:r w:rsidR="001B09D5" w:rsidRPr="00A912AD">
        <w:rPr>
          <w:rFonts w:asciiTheme="minorHAnsi" w:eastAsia="SimSun" w:hAnsiTheme="minorHAnsi" w:cstheme="minorHAnsi"/>
          <w:color w:val="000000" w:themeColor="text1"/>
          <w:sz w:val="24"/>
        </w:rPr>
        <w:t>补充道：</w:t>
      </w:r>
      <w:r w:rsidR="001B09D5" w:rsidRPr="00A912AD">
        <w:rPr>
          <w:rFonts w:asciiTheme="minorHAnsi" w:eastAsia="SimSun" w:hAnsiTheme="minorHAnsi" w:cstheme="minorHAnsi"/>
          <w:color w:val="000000" w:themeColor="text1"/>
          <w:sz w:val="24"/>
        </w:rPr>
        <w:t>“</w:t>
      </w:r>
      <w:r w:rsidR="001B09D5" w:rsidRPr="00A912AD">
        <w:rPr>
          <w:rFonts w:asciiTheme="minorHAnsi" w:eastAsia="SimSun" w:hAnsiTheme="minorHAnsi" w:cstheme="minorHAnsi"/>
          <w:color w:val="000000" w:themeColor="text1"/>
          <w:sz w:val="24"/>
        </w:rPr>
        <w:t>结合计算机模块，我们的新</w:t>
      </w:r>
      <w:r w:rsidR="001B09D5" w:rsidRPr="00A912AD">
        <w:rPr>
          <w:rFonts w:asciiTheme="minorHAnsi" w:eastAsia="SimSun" w:hAnsiTheme="minorHAnsi" w:cstheme="minorHAnsi"/>
          <w:color w:val="000000" w:themeColor="text1"/>
          <w:sz w:val="24"/>
        </w:rPr>
        <w:t xml:space="preserve"> aReady.IOT </w:t>
      </w:r>
      <w:r w:rsidR="001B09D5" w:rsidRPr="00A912AD">
        <w:rPr>
          <w:rFonts w:asciiTheme="minorHAnsi" w:eastAsia="SimSun" w:hAnsiTheme="minorHAnsi" w:cstheme="minorHAnsi"/>
          <w:color w:val="000000" w:themeColor="text1"/>
          <w:sz w:val="24"/>
        </w:rPr>
        <w:t>解决方案将帮助</w:t>
      </w:r>
      <w:r w:rsidR="001B09D5" w:rsidRPr="00A912AD">
        <w:rPr>
          <w:rFonts w:asciiTheme="minorHAnsi" w:eastAsia="SimSun" w:hAnsiTheme="minorHAnsi" w:cstheme="minorHAnsi"/>
          <w:color w:val="000000" w:themeColor="text1"/>
          <w:sz w:val="24"/>
        </w:rPr>
        <w:t xml:space="preserve"> OEM </w:t>
      </w:r>
      <w:r w:rsidR="000E368B" w:rsidRPr="00A912AD">
        <w:rPr>
          <w:rFonts w:asciiTheme="minorHAnsi" w:eastAsia="SimSun" w:hAnsiTheme="minorHAnsi" w:cstheme="minorHAnsi"/>
          <w:color w:val="000000" w:themeColor="text1"/>
          <w:sz w:val="24"/>
          <w:lang w:eastAsia="zh-CN"/>
        </w:rPr>
        <w:t>厂商</w:t>
      </w:r>
      <w:r w:rsidR="001B09D5" w:rsidRPr="00A912AD">
        <w:rPr>
          <w:rFonts w:asciiTheme="minorHAnsi" w:eastAsia="SimSun" w:hAnsiTheme="minorHAnsi" w:cstheme="minorHAnsi"/>
          <w:color w:val="000000" w:themeColor="text1"/>
          <w:sz w:val="24"/>
        </w:rPr>
        <w:t>打造面向未来的商业模式</w:t>
      </w:r>
      <w:r w:rsidRPr="00A912AD">
        <w:rPr>
          <w:rFonts w:asciiTheme="minorHAnsi" w:eastAsia="SimSun" w:hAnsiTheme="minorHAnsi" w:cstheme="minorHAnsi"/>
          <w:color w:val="000000" w:themeColor="text1"/>
          <w:sz w:val="24"/>
          <w:lang w:eastAsia="zh-TW"/>
        </w:rPr>
        <w:t>，</w:t>
      </w:r>
      <w:r w:rsidR="004B4B33" w:rsidRPr="00A912AD">
        <w:rPr>
          <w:rFonts w:asciiTheme="minorHAnsi" w:eastAsia="SimSun" w:hAnsiTheme="minorHAnsi" w:cstheme="minorHAnsi"/>
          <w:color w:val="000000" w:themeColor="text1"/>
          <w:sz w:val="24"/>
          <w:lang w:eastAsia="zh-TW"/>
        </w:rPr>
        <w:t>例</w:t>
      </w:r>
      <w:r w:rsidRPr="00A912AD">
        <w:rPr>
          <w:rFonts w:asciiTheme="minorHAnsi" w:eastAsia="SimSun" w:hAnsiTheme="minorHAnsi" w:cstheme="minorHAnsi"/>
          <w:color w:val="000000" w:themeColor="text1"/>
          <w:sz w:val="24"/>
          <w:lang w:eastAsia="zh-TW"/>
        </w:rPr>
        <w:t>如</w:t>
      </w:r>
      <w:r w:rsidR="004B4B33" w:rsidRPr="00A912AD">
        <w:rPr>
          <w:rFonts w:asciiTheme="minorHAnsi" w:eastAsia="SimSun" w:hAnsiTheme="minorHAnsi" w:cstheme="minorHAnsi"/>
          <w:color w:val="000000" w:themeColor="text1"/>
          <w:sz w:val="24"/>
          <w:lang w:eastAsia="zh-TW"/>
        </w:rPr>
        <w:t xml:space="preserve">, </w:t>
      </w:r>
      <w:r w:rsidR="001B09D5" w:rsidRPr="00A912AD">
        <w:rPr>
          <w:rFonts w:asciiTheme="minorHAnsi" w:eastAsia="SimSun" w:hAnsiTheme="minorHAnsi" w:cstheme="minorHAnsi"/>
          <w:color w:val="000000" w:themeColor="text1"/>
          <w:sz w:val="24"/>
        </w:rPr>
        <w:t>服务合同或</w:t>
      </w:r>
      <w:r w:rsidR="001B09D5" w:rsidRPr="00A912AD">
        <w:rPr>
          <w:rFonts w:asciiTheme="minorHAnsi" w:eastAsia="SimSun" w:hAnsiTheme="minorHAnsi" w:cstheme="minorHAnsi"/>
          <w:color w:val="000000" w:themeColor="text1"/>
          <w:sz w:val="24"/>
        </w:rPr>
        <w:t xml:space="preserve"> ‘</w:t>
      </w:r>
      <w:r w:rsidR="001B09D5" w:rsidRPr="00A912AD">
        <w:rPr>
          <w:rFonts w:asciiTheme="minorHAnsi" w:eastAsia="SimSun" w:hAnsiTheme="minorHAnsi" w:cstheme="minorHAnsi"/>
          <w:color w:val="000000" w:themeColor="text1"/>
          <w:sz w:val="24"/>
        </w:rPr>
        <w:t>一切皆服务</w:t>
      </w:r>
      <w:r w:rsidR="001B09D5" w:rsidRPr="00A912AD">
        <w:rPr>
          <w:rFonts w:asciiTheme="minorHAnsi" w:eastAsia="SimSun" w:hAnsiTheme="minorHAnsi" w:cstheme="minorHAnsi"/>
          <w:color w:val="000000" w:themeColor="text1"/>
          <w:sz w:val="24"/>
        </w:rPr>
        <w:t>’</w:t>
      </w:r>
      <w:r w:rsidRPr="00A912AD">
        <w:rPr>
          <w:rFonts w:asciiTheme="minorHAnsi" w:eastAsia="SimSun" w:hAnsiTheme="minorHAnsi" w:cstheme="minorHAnsi"/>
          <w:color w:val="000000" w:themeColor="text1"/>
          <w:sz w:val="24"/>
        </w:rPr>
        <w:t xml:space="preserve"> (</w:t>
      </w:r>
      <w:r w:rsidR="001B09D5" w:rsidRPr="00A912AD">
        <w:rPr>
          <w:rFonts w:asciiTheme="minorHAnsi" w:eastAsia="SimSun" w:hAnsiTheme="minorHAnsi" w:cstheme="minorHAnsi"/>
          <w:color w:val="000000" w:themeColor="text1"/>
          <w:sz w:val="24"/>
        </w:rPr>
        <w:t>Everything-as-a-Service</w:t>
      </w:r>
      <w:r w:rsidR="001B09D5" w:rsidRPr="00A912AD">
        <w:rPr>
          <w:rFonts w:asciiTheme="minorHAnsi" w:eastAsia="SimSun" w:hAnsiTheme="minorHAnsi" w:cstheme="minorHAnsi"/>
          <w:color w:val="000000" w:themeColor="text1"/>
          <w:sz w:val="24"/>
        </w:rPr>
        <w:t>）等形式的持续性收入变得越来越重要。要创造这些可持续的收入来源，详细的使用数据、简单安全且经济高效的维护，以及长寿命的产品至关重要</w:t>
      </w:r>
      <w:r w:rsidR="004B4B33" w:rsidRPr="00A912AD">
        <w:rPr>
          <w:rFonts w:asciiTheme="minorHAnsi" w:eastAsia="SimSun" w:hAnsiTheme="minorHAnsi" w:cstheme="minorHAnsi"/>
          <w:color w:val="000000" w:themeColor="text1"/>
          <w:sz w:val="24"/>
          <w:lang w:eastAsia="zh-TW"/>
        </w:rPr>
        <w:t>。</w:t>
      </w:r>
      <w:r w:rsidR="001B09D5" w:rsidRPr="00A912AD">
        <w:rPr>
          <w:rFonts w:asciiTheme="minorHAnsi" w:eastAsia="SimSun" w:hAnsiTheme="minorHAnsi" w:cstheme="minorHAnsi"/>
          <w:color w:val="000000" w:themeColor="text1"/>
          <w:sz w:val="24"/>
        </w:rPr>
        <w:t>我们的</w:t>
      </w:r>
      <w:r w:rsidR="001B09D5" w:rsidRPr="00A912AD">
        <w:rPr>
          <w:rFonts w:asciiTheme="minorHAnsi" w:eastAsia="SimSun" w:hAnsiTheme="minorHAnsi" w:cstheme="minorHAnsi"/>
          <w:color w:val="000000" w:themeColor="text1"/>
          <w:sz w:val="24"/>
        </w:rPr>
        <w:t xml:space="preserve"> aReady.COM </w:t>
      </w:r>
      <w:r w:rsidR="001B09D5" w:rsidRPr="00A912AD">
        <w:rPr>
          <w:rFonts w:asciiTheme="minorHAnsi" w:eastAsia="SimSun" w:hAnsiTheme="minorHAnsi" w:cstheme="minorHAnsi"/>
          <w:color w:val="000000" w:themeColor="text1"/>
          <w:sz w:val="24"/>
        </w:rPr>
        <w:t>和</w:t>
      </w:r>
      <w:r w:rsidR="001B09D5" w:rsidRPr="00A912AD">
        <w:rPr>
          <w:rFonts w:asciiTheme="minorHAnsi" w:eastAsia="SimSun" w:hAnsiTheme="minorHAnsi" w:cstheme="minorHAnsi"/>
          <w:color w:val="000000" w:themeColor="text1"/>
          <w:sz w:val="24"/>
        </w:rPr>
        <w:t xml:space="preserve"> aReady.IOT </w:t>
      </w:r>
      <w:r w:rsidR="001B09D5" w:rsidRPr="00A912AD">
        <w:rPr>
          <w:rFonts w:asciiTheme="minorHAnsi" w:eastAsia="SimSun" w:hAnsiTheme="minorHAnsi" w:cstheme="minorHAnsi"/>
          <w:color w:val="000000" w:themeColor="text1"/>
          <w:sz w:val="24"/>
        </w:rPr>
        <w:t>产品组合，凭借安全的物联网连接及跨代技术的轻松升级能力，为此</w:t>
      </w:r>
      <w:r w:rsidR="000E368B" w:rsidRPr="00A912AD">
        <w:rPr>
          <w:rFonts w:asciiTheme="minorHAnsi" w:eastAsia="SimSun" w:hAnsiTheme="minorHAnsi" w:cstheme="minorHAnsi"/>
          <w:color w:val="000000" w:themeColor="text1"/>
          <w:sz w:val="24"/>
          <w:lang w:eastAsia="zh-CN"/>
        </w:rPr>
        <w:t>奠定了</w:t>
      </w:r>
      <w:r w:rsidR="001B09D5" w:rsidRPr="00A912AD">
        <w:rPr>
          <w:rFonts w:asciiTheme="minorHAnsi" w:eastAsia="SimSun" w:hAnsiTheme="minorHAnsi" w:cstheme="minorHAnsi"/>
          <w:color w:val="000000" w:themeColor="text1"/>
          <w:sz w:val="24"/>
        </w:rPr>
        <w:t>完美的基础。</w:t>
      </w:r>
      <w:r w:rsidR="001B09D5" w:rsidRPr="00A912AD">
        <w:rPr>
          <w:rFonts w:asciiTheme="minorHAnsi" w:eastAsia="SimSun" w:hAnsiTheme="minorHAnsi" w:cstheme="minorHAnsi"/>
          <w:color w:val="000000" w:themeColor="text1"/>
          <w:sz w:val="24"/>
        </w:rPr>
        <w:t>”</w:t>
      </w:r>
    </w:p>
    <w:p w14:paraId="05D86CB5" w14:textId="67D524AC" w:rsidR="008B330E" w:rsidRPr="00A912AD" w:rsidRDefault="001B09D5">
      <w:pPr>
        <w:rPr>
          <w:rFonts w:ascii="SimSun" w:eastAsia="SimSun" w:hAnsi="SimSun"/>
          <w:b/>
          <w:color w:val="000000" w:themeColor="text1"/>
          <w:sz w:val="24"/>
        </w:rPr>
      </w:pPr>
      <w:r w:rsidRPr="00A912AD">
        <w:rPr>
          <w:rFonts w:ascii="SimSun" w:eastAsia="SimSun" w:hAnsi="SimSun"/>
          <w:b/>
          <w:color w:val="000000" w:themeColor="text1"/>
          <w:sz w:val="24"/>
        </w:rPr>
        <w:br/>
      </w:r>
      <w:r w:rsidRPr="00A912AD">
        <w:rPr>
          <w:rFonts w:ascii="SimSun" w:eastAsia="SimSun" w:hAnsi="SimSun" w:hint="eastAsia"/>
          <w:b/>
          <w:color w:val="000000" w:themeColor="text1"/>
          <w:sz w:val="24"/>
        </w:rPr>
        <w:t>预配置模块</w:t>
      </w:r>
      <w:r w:rsidR="000E368B" w:rsidRPr="00A912AD">
        <w:rPr>
          <w:rFonts w:ascii="SimSun" w:eastAsia="SimSun" w:hAnsi="SimSun" w:hint="eastAsia"/>
          <w:b/>
          <w:color w:val="000000" w:themeColor="text1"/>
          <w:sz w:val="24"/>
          <w:lang w:eastAsia="zh-CN"/>
        </w:rPr>
        <w:t>大大缩短了</w:t>
      </w:r>
      <w:r w:rsidRPr="00A912AD">
        <w:rPr>
          <w:rFonts w:ascii="SimSun" w:eastAsia="SimSun" w:hAnsi="SimSun" w:hint="eastAsia"/>
          <w:b/>
          <w:color w:val="000000" w:themeColor="text1"/>
          <w:sz w:val="24"/>
        </w:rPr>
        <w:t>开发</w:t>
      </w:r>
      <w:r w:rsidR="000E368B" w:rsidRPr="00A912AD">
        <w:rPr>
          <w:rFonts w:ascii="SimSun" w:eastAsia="SimSun" w:hAnsi="SimSun" w:hint="eastAsia"/>
          <w:b/>
          <w:color w:val="000000" w:themeColor="text1"/>
          <w:sz w:val="24"/>
          <w:lang w:eastAsia="zh-CN"/>
        </w:rPr>
        <w:t>周期</w:t>
      </w:r>
      <w:r w:rsidRPr="00A912AD">
        <w:rPr>
          <w:rFonts w:ascii="SimSun" w:eastAsia="SimSun" w:hAnsi="SimSun" w:hint="eastAsia"/>
          <w:b/>
          <w:color w:val="000000" w:themeColor="text1"/>
          <w:sz w:val="24"/>
        </w:rPr>
        <w:t>并降低整体成本</w:t>
      </w:r>
    </w:p>
    <w:p w14:paraId="6D805DB5" w14:textId="0E83DF9D" w:rsidR="004B4B33" w:rsidRPr="00A912AD" w:rsidRDefault="004B4B33">
      <w:pPr>
        <w:rPr>
          <w:rFonts w:asciiTheme="minorHAnsi" w:eastAsia="SimSun" w:hAnsiTheme="minorHAnsi" w:cstheme="minorHAnsi"/>
          <w:color w:val="000000" w:themeColor="text1"/>
          <w:sz w:val="24"/>
        </w:rPr>
      </w:pPr>
      <w:r w:rsidRPr="00A912AD">
        <w:rPr>
          <w:color w:val="000000" w:themeColor="text1"/>
        </w:rPr>
        <w:t xml:space="preserve">      </w:t>
      </w:r>
      <w:r w:rsidR="001B09D5" w:rsidRPr="007D73CB">
        <w:rPr>
          <w:rFonts w:asciiTheme="minorHAnsi" w:eastAsia="SimSun" w:hAnsiTheme="minorHAnsi" w:cstheme="minorHAnsi"/>
          <w:color w:val="000000" w:themeColor="text1"/>
          <w:sz w:val="24"/>
        </w:rPr>
        <w:t>借助</w:t>
      </w:r>
      <w:r w:rsidR="001B09D5" w:rsidRPr="007D73CB">
        <w:rPr>
          <w:rFonts w:asciiTheme="minorHAnsi" w:eastAsia="SimSun" w:hAnsiTheme="minorHAnsi" w:cstheme="minorHAnsi"/>
          <w:color w:val="000000" w:themeColor="text1"/>
          <w:sz w:val="24"/>
        </w:rPr>
        <w:t xml:space="preserve"> aReady.IOT</w:t>
      </w:r>
      <w:r w:rsidR="001B09D5" w:rsidRPr="007D73CB">
        <w:rPr>
          <w:rFonts w:asciiTheme="minorHAnsi" w:eastAsia="SimSun" w:hAnsiTheme="minorHAnsi" w:cstheme="minorHAnsi"/>
          <w:color w:val="000000" w:themeColor="text1"/>
          <w:sz w:val="24"/>
        </w:rPr>
        <w:t>，客户可在其应用的硬件和软件层面获得丰富的服务，包括</w:t>
      </w:r>
      <w:r w:rsidR="007D73CB" w:rsidRPr="007D73CB">
        <w:rPr>
          <w:rFonts w:asciiTheme="minorHAnsi" w:eastAsia="SimSun" w:hAnsiTheme="minorHAnsi" w:cstheme="minorHAnsi"/>
          <w:color w:val="000000" w:themeColor="text1"/>
          <w:sz w:val="24"/>
          <w:lang w:eastAsia="zh-TW"/>
        </w:rPr>
        <w:t>COM</w:t>
      </w:r>
      <w:r w:rsidR="001B09D5" w:rsidRPr="007D73CB">
        <w:rPr>
          <w:rFonts w:asciiTheme="minorHAnsi" w:eastAsia="SimSun" w:hAnsiTheme="minorHAnsi" w:cstheme="minorHAnsi"/>
          <w:color w:val="000000" w:themeColor="text1"/>
          <w:sz w:val="24"/>
        </w:rPr>
        <w:t>管理器</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COM Manager</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、应用管理器</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Application Manager</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w:t>
      </w:r>
      <w:r w:rsidR="000B43E0" w:rsidRPr="007D73CB">
        <w:rPr>
          <w:rFonts w:asciiTheme="minorHAnsi" w:eastAsia="SimSun" w:hAnsiTheme="minorHAnsi" w:cstheme="minorHAnsi"/>
          <w:color w:val="000000" w:themeColor="text1"/>
          <w:sz w:val="24"/>
          <w:lang w:eastAsia="zh-CN"/>
        </w:rPr>
        <w:t>设备</w:t>
      </w:r>
      <w:r w:rsidR="001B09D5" w:rsidRPr="007D73CB">
        <w:rPr>
          <w:rFonts w:asciiTheme="minorHAnsi" w:eastAsia="SimSun" w:hAnsiTheme="minorHAnsi" w:cstheme="minorHAnsi"/>
          <w:color w:val="000000" w:themeColor="text1"/>
          <w:sz w:val="24"/>
        </w:rPr>
        <w:t>管理器</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Fleet Manager</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和云连接器</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Cloud Connector</w:t>
      </w:r>
      <w:r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。创新的</w:t>
      </w:r>
      <w:r w:rsidR="001B09D5" w:rsidRPr="007D73CB">
        <w:rPr>
          <w:rFonts w:asciiTheme="minorHAnsi" w:eastAsia="SimSun" w:hAnsiTheme="minorHAnsi" w:cstheme="minorHAnsi"/>
          <w:color w:val="000000" w:themeColor="text1"/>
          <w:sz w:val="24"/>
        </w:rPr>
        <w:t>COM</w:t>
      </w:r>
      <w:r w:rsidR="001B09D5" w:rsidRPr="007D73CB">
        <w:rPr>
          <w:rFonts w:asciiTheme="minorHAnsi" w:eastAsia="SimSun" w:hAnsiTheme="minorHAnsi" w:cstheme="minorHAnsi"/>
          <w:color w:val="000000" w:themeColor="text1"/>
          <w:sz w:val="24"/>
        </w:rPr>
        <w:t>管理器可为计算机模块扩展远程管理、软件维护和系统可视化</w:t>
      </w:r>
      <w:r w:rsidRPr="007D73CB">
        <w:rPr>
          <w:rFonts w:asciiTheme="minorHAnsi" w:eastAsia="SimSun" w:hAnsiTheme="minorHAnsi" w:cstheme="minorHAnsi"/>
          <w:color w:val="000000" w:themeColor="text1"/>
          <w:sz w:val="24"/>
        </w:rPr>
        <w:t xml:space="preserve"> (</w:t>
      </w:r>
      <w:r w:rsidR="001B09D5" w:rsidRPr="007D73CB">
        <w:rPr>
          <w:rFonts w:asciiTheme="minorHAnsi" w:eastAsia="SimSun" w:hAnsiTheme="minorHAnsi" w:cstheme="minorHAnsi"/>
          <w:color w:val="000000" w:themeColor="text1"/>
          <w:sz w:val="24"/>
        </w:rPr>
        <w:t>通过仪表板</w:t>
      </w:r>
      <w:r w:rsidRPr="007D73CB">
        <w:rPr>
          <w:rFonts w:asciiTheme="minorHAnsi" w:eastAsia="SimSun" w:hAnsiTheme="minorHAnsi" w:cstheme="minorHAnsi"/>
          <w:color w:val="000000" w:themeColor="text1"/>
          <w:sz w:val="24"/>
        </w:rPr>
        <w:t xml:space="preserve">) </w:t>
      </w:r>
      <w:r w:rsidR="001B09D5" w:rsidRPr="007D73CB">
        <w:rPr>
          <w:rFonts w:asciiTheme="minorHAnsi" w:eastAsia="SimSun" w:hAnsiTheme="minorHAnsi" w:cstheme="minorHAnsi"/>
          <w:color w:val="000000" w:themeColor="text1"/>
          <w:sz w:val="24"/>
        </w:rPr>
        <w:t>等功能；应用管理器允许客户扩展计算机模块的管理范围至连接的外设和载板，支持规则集、推送通知等功能；设备管理器支持</w:t>
      </w:r>
      <w:r w:rsidR="001B09D5" w:rsidRPr="007D73CB">
        <w:rPr>
          <w:rFonts w:asciiTheme="minorHAnsi" w:eastAsia="SimSun" w:hAnsiTheme="minorHAnsi" w:cstheme="minorHAnsi"/>
          <w:color w:val="000000" w:themeColor="text1"/>
          <w:sz w:val="24"/>
        </w:rPr>
        <w:t xml:space="preserve"> OTA</w:t>
      </w:r>
      <w:r w:rsidRPr="007D73CB">
        <w:rPr>
          <w:rFonts w:asciiTheme="minorHAnsi" w:eastAsia="SimSun" w:hAnsiTheme="minorHAnsi" w:cstheme="minorHAnsi"/>
          <w:color w:val="000000" w:themeColor="text1"/>
          <w:sz w:val="24"/>
        </w:rPr>
        <w:t xml:space="preserve"> (</w:t>
      </w:r>
      <w:r w:rsidR="001B09D5" w:rsidRPr="007D73CB">
        <w:rPr>
          <w:rFonts w:asciiTheme="minorHAnsi" w:eastAsia="SimSun" w:hAnsiTheme="minorHAnsi" w:cstheme="minorHAnsi"/>
          <w:color w:val="000000" w:themeColor="text1"/>
          <w:sz w:val="24"/>
        </w:rPr>
        <w:t>空中下载</w:t>
      </w:r>
      <w:r w:rsidRPr="007D73CB">
        <w:rPr>
          <w:rFonts w:asciiTheme="minorHAnsi" w:eastAsia="SimSun" w:hAnsiTheme="minorHAnsi" w:cstheme="minorHAnsi"/>
          <w:color w:val="000000" w:themeColor="text1"/>
          <w:sz w:val="24"/>
        </w:rPr>
        <w:t xml:space="preserve">) </w:t>
      </w:r>
      <w:r w:rsidR="001B09D5" w:rsidRPr="007D73CB">
        <w:rPr>
          <w:rFonts w:asciiTheme="minorHAnsi" w:eastAsia="SimSun" w:hAnsiTheme="minorHAnsi" w:cstheme="minorHAnsi"/>
          <w:color w:val="000000" w:themeColor="text1"/>
          <w:sz w:val="24"/>
        </w:rPr>
        <w:t>更新，并优化大规模部署时的配置管理；如有需要，康佳特还可通过</w:t>
      </w:r>
      <w:r w:rsidR="001B09D5" w:rsidRPr="007D73CB">
        <w:rPr>
          <w:rFonts w:asciiTheme="minorHAnsi" w:eastAsia="SimSun" w:hAnsiTheme="minorHAnsi" w:cstheme="minorHAnsi"/>
          <w:color w:val="000000" w:themeColor="text1"/>
          <w:sz w:val="24"/>
        </w:rPr>
        <w:t xml:space="preserve"> “</w:t>
      </w:r>
      <w:r w:rsidR="001B09D5" w:rsidRPr="007D73CB">
        <w:rPr>
          <w:rFonts w:asciiTheme="minorHAnsi" w:eastAsia="SimSun" w:hAnsiTheme="minorHAnsi" w:cstheme="minorHAnsi"/>
          <w:color w:val="000000" w:themeColor="text1"/>
          <w:sz w:val="24"/>
        </w:rPr>
        <w:t>云连接器</w:t>
      </w:r>
      <w:r w:rsidR="001B09D5"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lang w:eastAsia="zh-CN"/>
        </w:rPr>
        <w:t xml:space="preserve"> </w:t>
      </w:r>
      <w:r w:rsidR="001B09D5" w:rsidRPr="007D73CB">
        <w:rPr>
          <w:rFonts w:asciiTheme="minorHAnsi" w:eastAsia="SimSun" w:hAnsiTheme="minorHAnsi" w:cstheme="minorHAnsi"/>
          <w:color w:val="000000" w:themeColor="text1"/>
          <w:sz w:val="24"/>
        </w:rPr>
        <w:t>提供与</w:t>
      </w:r>
      <w:r w:rsidR="001B09D5" w:rsidRPr="007D73CB">
        <w:rPr>
          <w:rFonts w:asciiTheme="minorHAnsi" w:eastAsia="SimSun" w:hAnsiTheme="minorHAnsi" w:cstheme="minorHAnsi"/>
          <w:color w:val="000000" w:themeColor="text1"/>
          <w:sz w:val="24"/>
        </w:rPr>
        <w:t xml:space="preserve"> AWS</w:t>
      </w:r>
      <w:r w:rsidR="001B09D5" w:rsidRPr="007D73CB">
        <w:rPr>
          <w:rFonts w:asciiTheme="minorHAnsi" w:eastAsia="SimSun" w:hAnsiTheme="minorHAnsi" w:cstheme="minorHAnsi"/>
          <w:color w:val="000000" w:themeColor="text1"/>
          <w:sz w:val="24"/>
        </w:rPr>
        <w:t>、</w:t>
      </w:r>
      <w:r w:rsidR="001B09D5" w:rsidRPr="007D73CB">
        <w:rPr>
          <w:rFonts w:asciiTheme="minorHAnsi" w:eastAsia="SimSun" w:hAnsiTheme="minorHAnsi" w:cstheme="minorHAnsi"/>
          <w:color w:val="000000" w:themeColor="text1"/>
          <w:sz w:val="24"/>
        </w:rPr>
        <w:t xml:space="preserve">Azure </w:t>
      </w:r>
      <w:r w:rsidR="001B09D5" w:rsidRPr="007D73CB">
        <w:rPr>
          <w:rFonts w:asciiTheme="minorHAnsi" w:eastAsia="SimSun" w:hAnsiTheme="minorHAnsi" w:cstheme="minorHAnsi"/>
          <w:color w:val="000000" w:themeColor="text1"/>
          <w:sz w:val="24"/>
        </w:rPr>
        <w:t>或</w:t>
      </w:r>
      <w:r w:rsidR="001B09D5" w:rsidRPr="007D73CB">
        <w:rPr>
          <w:rFonts w:asciiTheme="minorHAnsi" w:eastAsia="SimSun" w:hAnsiTheme="minorHAnsi" w:cstheme="minorHAnsi"/>
          <w:color w:val="000000" w:themeColor="text1"/>
          <w:sz w:val="24"/>
        </w:rPr>
        <w:t xml:space="preserve"> Telekom Cloud </w:t>
      </w:r>
      <w:r w:rsidR="001B09D5" w:rsidRPr="007D73CB">
        <w:rPr>
          <w:rFonts w:asciiTheme="minorHAnsi" w:eastAsia="SimSun" w:hAnsiTheme="minorHAnsi" w:cstheme="minorHAnsi"/>
          <w:color w:val="000000" w:themeColor="text1"/>
          <w:sz w:val="24"/>
        </w:rPr>
        <w:t>等服务的双向云连接，实现更灵活的</w:t>
      </w:r>
      <w:r w:rsidR="001B09D5" w:rsidRPr="007D73CB">
        <w:rPr>
          <w:rFonts w:asciiTheme="minorHAnsi" w:eastAsia="SimSun" w:hAnsiTheme="minorHAnsi" w:cstheme="minorHAnsi"/>
          <w:color w:val="000000" w:themeColor="text1"/>
          <w:sz w:val="24"/>
        </w:rPr>
        <w:t xml:space="preserve"> aReady.IOT </w:t>
      </w:r>
      <w:r w:rsidR="001B09D5" w:rsidRPr="007D73CB">
        <w:rPr>
          <w:rFonts w:asciiTheme="minorHAnsi" w:eastAsia="SimSun" w:hAnsiTheme="minorHAnsi" w:cstheme="minorHAnsi"/>
          <w:color w:val="000000" w:themeColor="text1"/>
          <w:sz w:val="24"/>
        </w:rPr>
        <w:t>应用。</w:t>
      </w:r>
      <w:r w:rsidRPr="007D73CB">
        <w:rPr>
          <w:rFonts w:asciiTheme="minorHAnsi" w:eastAsia="SimSun" w:hAnsiTheme="minorHAnsi" w:cstheme="minorHAnsi"/>
          <w:color w:val="000000" w:themeColor="text1"/>
          <w:sz w:val="24"/>
        </w:rPr>
        <w:br/>
      </w:r>
      <w:r w:rsidRPr="00A912AD">
        <w:rPr>
          <w:rFonts w:asciiTheme="minorHAnsi" w:eastAsia="SimSun" w:hAnsiTheme="minorHAnsi" w:cstheme="minorHAnsi"/>
          <w:color w:val="000000" w:themeColor="text1"/>
          <w:sz w:val="24"/>
        </w:rPr>
        <w:br/>
        <w:t xml:space="preserve">    </w:t>
      </w:r>
      <w:r w:rsidR="00AF1EB6" w:rsidRPr="00A912AD">
        <w:rPr>
          <w:rFonts w:ascii="SimSun" w:eastAsia="SimSun" w:hAnsi="SimSun" w:cstheme="minorHAnsi"/>
          <w:color w:val="000000" w:themeColor="text1"/>
          <w:sz w:val="24"/>
          <w:lang w:eastAsia="zh-CN"/>
        </w:rPr>
        <w:t>为简化物联网数据流配置，康佳特提供了先进的Web界面，支持可视化或流程化编程</w:t>
      </w:r>
      <w:r w:rsidR="00AF1EB6" w:rsidRPr="00A912AD">
        <w:rPr>
          <w:rFonts w:ascii="SimSun" w:eastAsia="SimSun" w:hAnsi="SimSun" w:cstheme="minorHAnsi" w:hint="eastAsia"/>
          <w:color w:val="000000" w:themeColor="text1"/>
          <w:sz w:val="24"/>
          <w:lang w:eastAsia="zh-CN"/>
        </w:rPr>
        <w:t>，</w:t>
      </w:r>
      <w:r w:rsidR="00AF1EB6" w:rsidRPr="00A912AD">
        <w:rPr>
          <w:rFonts w:ascii="SimSun" w:eastAsia="SimSun" w:hAnsi="SimSun" w:cstheme="minorHAnsi"/>
          <w:color w:val="000000" w:themeColor="text1"/>
          <w:sz w:val="24"/>
          <w:lang w:eastAsia="zh-CN"/>
        </w:rPr>
        <w:t>以实现零代码解决方案。这使得即使是复杂的数据流也能轻松实现，无需编程技</w:t>
      </w:r>
      <w:r w:rsidR="00AF1EB6" w:rsidRPr="00A912AD">
        <w:rPr>
          <w:rFonts w:ascii="SimSun" w:eastAsia="SimSun" w:hAnsi="SimSun" w:cstheme="minorHAnsi"/>
          <w:color w:val="000000" w:themeColor="text1"/>
          <w:sz w:val="24"/>
          <w:lang w:eastAsia="zh-CN"/>
        </w:rPr>
        <w:lastRenderedPageBreak/>
        <w:t>能或长期培训。</w:t>
      </w:r>
      <w:r w:rsidR="00AF1EB6" w:rsidRPr="00A912AD">
        <w:rPr>
          <w:color w:val="000000" w:themeColor="text1"/>
        </w:rPr>
        <w:br/>
      </w:r>
      <w:r w:rsidRPr="00A912AD">
        <w:rPr>
          <w:rFonts w:asciiTheme="minorHAnsi" w:eastAsia="SimSun" w:hAnsiTheme="minorHAnsi" w:cstheme="minorHAnsi" w:hint="cs"/>
          <w:color w:val="000000" w:themeColor="text1"/>
          <w:sz w:val="24"/>
        </w:rPr>
        <w:t xml:space="preserve"> </w:t>
      </w:r>
      <w:r w:rsidRPr="00A912AD">
        <w:rPr>
          <w:rFonts w:asciiTheme="minorHAnsi" w:eastAsia="SimSun" w:hAnsiTheme="minorHAnsi" w:cstheme="minorHAnsi"/>
          <w:color w:val="000000" w:themeColor="text1"/>
          <w:sz w:val="24"/>
        </w:rPr>
        <w:t xml:space="preserve">   </w:t>
      </w:r>
    </w:p>
    <w:p w14:paraId="51DE9D74" w14:textId="77D7C4E1" w:rsidR="008B330E" w:rsidRPr="007D73CB" w:rsidRDefault="004B4B33">
      <w:pPr>
        <w:rPr>
          <w:rFonts w:asciiTheme="minorHAnsi" w:eastAsia="SimSun" w:hAnsiTheme="minorHAnsi" w:cstheme="minorHAnsi"/>
        </w:rPr>
      </w:pPr>
      <w:r w:rsidRPr="00A912AD">
        <w:rPr>
          <w:rFonts w:asciiTheme="minorHAnsi" w:eastAsia="SimSun" w:hAnsiTheme="minorHAnsi" w:cstheme="minorHAnsi" w:hint="cs"/>
          <w:color w:val="000000" w:themeColor="text1"/>
          <w:sz w:val="24"/>
        </w:rPr>
        <w:t xml:space="preserve"> </w:t>
      </w:r>
      <w:r w:rsidRPr="00A912AD">
        <w:rPr>
          <w:rFonts w:asciiTheme="minorHAnsi" w:eastAsia="SimSun" w:hAnsiTheme="minorHAnsi" w:cstheme="minorHAnsi"/>
          <w:color w:val="000000" w:themeColor="text1"/>
          <w:sz w:val="24"/>
        </w:rPr>
        <w:t xml:space="preserve">   </w:t>
      </w:r>
      <w:r w:rsidR="00AF1EB6" w:rsidRPr="007D73CB">
        <w:rPr>
          <w:rFonts w:asciiTheme="minorHAnsi" w:eastAsia="SimSun" w:hAnsiTheme="minorHAnsi" w:cstheme="minorHAnsi"/>
          <w:color w:val="000000" w:themeColor="text1"/>
          <w:sz w:val="24"/>
        </w:rPr>
        <w:t>借助这些多功能且可扩展的服务包，康佳特提升了客户的资源利用率和成本效益。最重要的是，</w:t>
      </w:r>
      <w:r w:rsidR="00AF1EB6" w:rsidRPr="007D73CB">
        <w:rPr>
          <w:rFonts w:asciiTheme="minorHAnsi" w:eastAsia="SimSun" w:hAnsiTheme="minorHAnsi" w:cstheme="minorHAnsi"/>
          <w:color w:val="000000" w:themeColor="text1"/>
          <w:sz w:val="24"/>
        </w:rPr>
        <w:t xml:space="preserve">aReady.IOT </w:t>
      </w:r>
      <w:r w:rsidR="00AF1EB6" w:rsidRPr="007D73CB">
        <w:rPr>
          <w:rFonts w:asciiTheme="minorHAnsi" w:eastAsia="SimSun" w:hAnsiTheme="minorHAnsi" w:cstheme="minorHAnsi"/>
          <w:color w:val="000000" w:themeColor="text1"/>
          <w:sz w:val="24"/>
          <w:lang w:eastAsia="zh-TW"/>
        </w:rPr>
        <w:t>具备用户友好设计</w:t>
      </w:r>
      <w:r w:rsidR="00AF1EB6" w:rsidRPr="007D73CB">
        <w:rPr>
          <w:rFonts w:asciiTheme="minorHAnsi" w:eastAsia="SimSun" w:hAnsiTheme="minorHAnsi" w:cstheme="minorHAnsi"/>
          <w:color w:val="000000" w:themeColor="text1"/>
          <w:sz w:val="24"/>
        </w:rPr>
        <w:t>和高度可操作性，为小批量、定制化方案或大规模部署提供极大的灵活性。康佳特还提供全面的软件维护和更新服务，确保客户长期受益。</w:t>
      </w:r>
      <w:r w:rsidR="00AF1EB6" w:rsidRPr="007D73CB">
        <w:rPr>
          <w:rFonts w:asciiTheme="minorHAnsi" w:eastAsia="SimSun" w:hAnsiTheme="minorHAnsi" w:cstheme="minorHAnsi"/>
        </w:rPr>
        <w:br/>
      </w:r>
    </w:p>
    <w:p w14:paraId="382ED102" w14:textId="67E80872" w:rsidR="008B330E" w:rsidRDefault="00263F18">
      <w:r w:rsidRPr="007D73CB">
        <w:rPr>
          <w:rFonts w:asciiTheme="minorHAnsi" w:eastAsia="SimSun" w:hAnsiTheme="minorHAnsi" w:cstheme="minorHAnsi"/>
          <w:sz w:val="24"/>
          <w:lang w:eastAsia="zh-TW"/>
        </w:rPr>
        <w:t>更多</w:t>
      </w:r>
      <w:r w:rsidRPr="007D73CB">
        <w:rPr>
          <w:rFonts w:asciiTheme="minorHAnsi" w:eastAsia="SimSun" w:hAnsiTheme="minorHAnsi" w:cstheme="minorHAnsi"/>
          <w:sz w:val="24"/>
        </w:rPr>
        <w:t>aReady.IOT</w:t>
      </w:r>
      <w:r w:rsidRPr="007D73CB">
        <w:rPr>
          <w:rFonts w:asciiTheme="minorHAnsi" w:eastAsia="SimSun" w:hAnsiTheme="minorHAnsi" w:cstheme="minorHAnsi"/>
          <w:sz w:val="24"/>
          <w:lang w:eastAsia="zh-TW"/>
        </w:rPr>
        <w:t>详情</w:t>
      </w:r>
      <w:r w:rsidRPr="007D73CB">
        <w:rPr>
          <w:rFonts w:asciiTheme="minorHAnsi" w:eastAsia="SimSun" w:hAnsiTheme="minorHAnsi" w:cstheme="minorHAnsi"/>
          <w:sz w:val="24"/>
        </w:rPr>
        <w:t xml:space="preserve">, </w:t>
      </w:r>
      <w:r w:rsidRPr="007D73CB">
        <w:rPr>
          <w:rFonts w:asciiTheme="minorHAnsi" w:eastAsia="SimSun" w:hAnsiTheme="minorHAnsi" w:cstheme="minorHAnsi"/>
          <w:sz w:val="24"/>
          <w:lang w:eastAsia="zh-TW"/>
        </w:rPr>
        <w:t>请拜访</w:t>
      </w:r>
      <w:r>
        <w:rPr>
          <w:rFonts w:hint="eastAsia"/>
          <w:lang w:eastAsia="zh-TW"/>
        </w:rPr>
        <w:t>:</w:t>
      </w:r>
      <w:hyperlink r:id="rId9" w:history="1">
        <w:r w:rsidR="00224230" w:rsidRPr="0065430B">
          <w:rPr>
            <w:rStyle w:val="Hyperlink"/>
          </w:rPr>
          <w:t>https://www.congatec.com/cn/aready/areadyiot/</w:t>
        </w:r>
      </w:hyperlink>
    </w:p>
    <w:p w14:paraId="771519DB" w14:textId="57192C08" w:rsidR="008B330E" w:rsidRDefault="008B330E">
      <w:pPr>
        <w:rPr>
          <w:color w:val="000000"/>
          <w:sz w:val="16"/>
          <w:szCs w:val="16"/>
        </w:rPr>
      </w:pPr>
    </w:p>
    <w:p w14:paraId="7F8DE87B" w14:textId="40867CF3" w:rsidR="008B330E" w:rsidRDefault="00263F18">
      <w:r w:rsidRPr="007D73CB">
        <w:rPr>
          <w:rFonts w:asciiTheme="minorHAnsi" w:eastAsia="SimSun" w:hAnsiTheme="minorHAnsi" w:cstheme="minorHAnsi"/>
          <w:lang w:eastAsia="zh-TW"/>
        </w:rPr>
        <w:t>参访我们在德国纽伦堡的展览</w:t>
      </w:r>
      <w:r>
        <w:t xml:space="preserve"> </w:t>
      </w:r>
      <w:hyperlink r:id="rId10">
        <w:r>
          <w:rPr>
            <w:color w:val="0000FF"/>
            <w:u w:val="single"/>
          </w:rPr>
          <w:t>embedded world 2025</w:t>
        </w:r>
      </w:hyperlink>
      <w:r>
        <w:rPr>
          <w:rFonts w:hint="eastAsia"/>
          <w:lang w:eastAsia="zh-TW"/>
        </w:rPr>
        <w:t xml:space="preserve">  </w:t>
      </w:r>
      <w:r w:rsidRPr="007D73CB">
        <w:rPr>
          <w:rFonts w:asciiTheme="minorHAnsi" w:eastAsia="SimSun" w:hAnsiTheme="minorHAnsi" w:cstheme="minorHAnsi"/>
          <w:sz w:val="24"/>
          <w:lang w:eastAsia="zh-TW"/>
        </w:rPr>
        <w:t>(</w:t>
      </w:r>
      <w:r w:rsidRPr="007D73CB">
        <w:rPr>
          <w:rFonts w:asciiTheme="minorHAnsi" w:eastAsia="SimSun" w:hAnsiTheme="minorHAnsi" w:cstheme="minorHAnsi"/>
          <w:sz w:val="24"/>
        </w:rPr>
        <w:t xml:space="preserve">hall 3, </w:t>
      </w:r>
      <w:r w:rsidRPr="007D73CB">
        <w:rPr>
          <w:rFonts w:asciiTheme="minorHAnsi" w:eastAsia="SimSun" w:hAnsiTheme="minorHAnsi" w:cstheme="minorHAnsi"/>
          <w:sz w:val="24"/>
          <w:lang w:eastAsia="zh-TW"/>
        </w:rPr>
        <w:t>展位号</w:t>
      </w:r>
      <w:r w:rsidRPr="007D73CB">
        <w:rPr>
          <w:rFonts w:asciiTheme="minorHAnsi" w:eastAsia="SimSun" w:hAnsiTheme="minorHAnsi" w:cstheme="minorHAnsi"/>
          <w:sz w:val="24"/>
        </w:rPr>
        <w:t>:241)</w:t>
      </w:r>
    </w:p>
    <w:p w14:paraId="021CB5B1" w14:textId="77777777" w:rsidR="008B330E" w:rsidRDefault="008B330E"/>
    <w:p w14:paraId="2272F648" w14:textId="77777777" w:rsidR="008B330E" w:rsidRDefault="00D75BC6">
      <w:pPr>
        <w:jc w:val="center"/>
      </w:pPr>
      <w:r>
        <w:t>* * *</w:t>
      </w:r>
    </w:p>
    <w:p w14:paraId="2F5EFDBA" w14:textId="77777777" w:rsidR="008B330E" w:rsidRDefault="008B330E">
      <w:pPr>
        <w:jc w:val="center"/>
      </w:pPr>
    </w:p>
    <w:p w14:paraId="5377D760" w14:textId="77777777" w:rsidR="000A5306" w:rsidRPr="001859F3" w:rsidRDefault="000A5306" w:rsidP="000A5306">
      <w:pPr>
        <w:spacing w:line="276" w:lineRule="auto"/>
        <w:rPr>
          <w:rFonts w:asciiTheme="minorHAnsi" w:eastAsia="SimSun" w:hAnsiTheme="minorHAnsi" w:cstheme="minorHAnsi"/>
          <w:sz w:val="18"/>
          <w:szCs w:val="18"/>
          <w:lang w:eastAsia="zh-CN"/>
        </w:rPr>
      </w:pPr>
      <w:bookmarkStart w:id="0" w:name="_Hlk186804350"/>
      <w:r w:rsidRPr="00263E49">
        <w:rPr>
          <w:rFonts w:asciiTheme="minorHAnsi" w:eastAsia="SimSun" w:hAnsiTheme="minorHAnsi" w:cstheme="minorHAnsi"/>
          <w:b/>
          <w:bCs/>
          <w:sz w:val="18"/>
          <w:szCs w:val="18"/>
          <w:lang w:eastAsia="zh-CN"/>
        </w:rPr>
        <w:t>关于康佳特</w:t>
      </w:r>
      <w:r w:rsidRPr="00894C78">
        <w:rPr>
          <w:sz w:val="16"/>
          <w:szCs w:val="16"/>
        </w:rPr>
        <w:br/>
      </w:r>
      <w:bookmarkEnd w:id="0"/>
      <w:r w:rsidRPr="001859F3">
        <w:rPr>
          <w:rFonts w:ascii="SimSun" w:eastAsia="SimSun" w:hAnsi="SimSun" w:hint="eastAsia"/>
          <w:sz w:val="18"/>
          <w:szCs w:val="18"/>
        </w:rPr>
        <w:t>德国康佳特是全球领先的高性能硬件和软件构件供应商，为基于计算机模块</w:t>
      </w:r>
      <w:r w:rsidRPr="001859F3">
        <w:rPr>
          <w:rFonts w:ascii="SimSun" w:eastAsia="SimSun" w:hAnsi="SimSun" w:hint="eastAsia"/>
          <w:sz w:val="18"/>
          <w:szCs w:val="18"/>
          <w:lang w:eastAsia="zh-CN"/>
        </w:rPr>
        <w:t>(</w:t>
      </w:r>
      <w:r w:rsidRPr="001859F3">
        <w:rPr>
          <w:rFonts w:ascii="SimSun" w:eastAsia="SimSun" w:hAnsi="SimSun"/>
          <w:sz w:val="18"/>
          <w:szCs w:val="18"/>
        </w:rPr>
        <w:t>COM</w:t>
      </w:r>
      <w:r w:rsidRPr="001859F3">
        <w:rPr>
          <w:rFonts w:ascii="SimSun" w:eastAsia="SimSun" w:hAnsi="SimSun" w:hint="eastAsia"/>
          <w:sz w:val="18"/>
          <w:szCs w:val="18"/>
          <w:lang w:eastAsia="zh-CN"/>
        </w:rPr>
        <w:t>)</w:t>
      </w:r>
      <w:r w:rsidRPr="001859F3">
        <w:rPr>
          <w:rFonts w:ascii="SimSun" w:eastAsia="SimSun" w:hAnsi="SimSun" w:hint="eastAsia"/>
          <w:sz w:val="18"/>
          <w:szCs w:val="18"/>
        </w:rPr>
        <w:t>的嵌入式和边缘计算解决方案提供硬件和软件构件。这些先进的计算机模块驱动着工业自动化、医疗技术、机器人、电信等行业的系统和设备。康佳特的高性能</w:t>
      </w:r>
      <w:r w:rsidRPr="001859F3">
        <w:rPr>
          <w:rFonts w:ascii="SimSun" w:eastAsia="SimSun" w:hAnsi="SimSun"/>
          <w:sz w:val="18"/>
          <w:szCs w:val="18"/>
        </w:rPr>
        <w:t>aReady.</w:t>
      </w:r>
      <w:r w:rsidRPr="001859F3">
        <w:rPr>
          <w:rFonts w:ascii="SimSun" w:eastAsia="SimSun" w:hAnsi="SimSun" w:hint="eastAsia"/>
          <w:sz w:val="18"/>
          <w:szCs w:val="18"/>
          <w:lang w:eastAsia="zh-CN"/>
        </w:rPr>
        <w:t xml:space="preserve"> </w:t>
      </w:r>
      <w:r w:rsidRPr="001859F3">
        <w:rPr>
          <w:rFonts w:ascii="SimSun" w:eastAsia="SimSun" w:hAnsi="SimSun" w:hint="eastAsia"/>
          <w:sz w:val="18"/>
          <w:szCs w:val="18"/>
        </w:rPr>
        <w:t>平台简化并加速了从模块到云的解决方案开发。这种应用就绪方法将模块与服务和可定制技术相结合，实现了系统整合、物联网、安全和人工智能领域的尖端进步。在其大股东</w:t>
      </w:r>
      <w:r w:rsidRPr="001859F3">
        <w:rPr>
          <w:rFonts w:ascii="SimSun" w:eastAsia="SimSun" w:hAnsi="SimSun"/>
          <w:sz w:val="18"/>
          <w:szCs w:val="18"/>
        </w:rPr>
        <w:t>DBAG Fund VIII</w:t>
      </w:r>
      <w:r w:rsidRPr="001859F3">
        <w:rPr>
          <w:rFonts w:ascii="SimSun" w:eastAsia="SimSun" w:hAnsi="SimSun" w:hint="eastAsia"/>
          <w:sz w:val="18"/>
          <w:szCs w:val="18"/>
        </w:rPr>
        <w:t>（一家专注于推动工业企业增长的德国中型市场基金）的支持下，康佳特拥有雄厚的资金支持和并购专长，能够抓住不断扩大的市场机遇。欲了解更多信息，请访问</w:t>
      </w:r>
      <w:hyperlink r:id="rId11" w:history="1">
        <w:r w:rsidRPr="001859F3">
          <w:rPr>
            <w:rFonts w:ascii="SimSun" w:eastAsia="SimSun" w:hAnsi="SimSun" w:cs="Calibri"/>
            <w:color w:val="0000FF"/>
            <w:sz w:val="18"/>
            <w:szCs w:val="18"/>
            <w:u w:val="single"/>
            <w:lang w:val="en-GB" w:eastAsia="zh-CN"/>
          </w:rPr>
          <w:t>www.congatec.cn</w:t>
        </w:r>
      </w:hyperlink>
      <w:r w:rsidRPr="001859F3">
        <w:rPr>
          <w:rFonts w:ascii="SimSun" w:eastAsia="SimSun" w:hAnsi="SimSun" w:cstheme="minorHAnsi" w:hint="eastAsia"/>
          <w:color w:val="000000"/>
          <w:sz w:val="18"/>
          <w:szCs w:val="18"/>
          <w:lang w:eastAsia="zh-TW"/>
        </w:rPr>
        <w:t xml:space="preserve">    </w:t>
      </w:r>
      <w:r w:rsidRPr="001859F3">
        <w:rPr>
          <w:rFonts w:ascii="SimSun" w:eastAsia="SimSun" w:hAnsi="SimSun" w:cstheme="minorHAnsi" w:hint="eastAsia"/>
          <w:color w:val="000000"/>
          <w:sz w:val="18"/>
          <w:szCs w:val="18"/>
        </w:rPr>
        <w:t>或关注</w:t>
      </w:r>
      <w:r w:rsidRPr="001859F3">
        <w:rPr>
          <w:rFonts w:ascii="SimSun" w:eastAsia="SimSun" w:hAnsi="SimSun" w:cstheme="minorHAnsi"/>
          <w:color w:val="000000"/>
          <w:sz w:val="18"/>
          <w:szCs w:val="18"/>
          <w:lang w:eastAsia="zh-CN"/>
        </w:rPr>
        <w:t>康佳特官方微信: congatec</w:t>
      </w:r>
      <w:r w:rsidRPr="001859F3">
        <w:rPr>
          <w:rFonts w:ascii="SimSun" w:eastAsia="SimSun" w:hAnsi="SimSun" w:cstheme="minorHAnsi" w:hint="eastAsia"/>
          <w:color w:val="000000"/>
          <w:sz w:val="18"/>
          <w:szCs w:val="18"/>
          <w:lang w:eastAsia="zh-TW"/>
        </w:rPr>
        <w:t xml:space="preserve">  </w:t>
      </w:r>
      <w:r w:rsidRPr="001859F3">
        <w:rPr>
          <w:rFonts w:ascii="SimSun" w:eastAsia="SimSun" w:hAnsi="SimSun" w:cstheme="minorHAnsi" w:hint="eastAsia"/>
          <w:color w:val="000000"/>
          <w:sz w:val="18"/>
          <w:szCs w:val="18"/>
          <w:lang w:eastAsia="zh-CN"/>
        </w:rPr>
        <w:t>与</w:t>
      </w:r>
      <w:r w:rsidRPr="001859F3">
        <w:rPr>
          <w:rFonts w:ascii="SimSun" w:eastAsia="SimSun" w:hAnsi="SimSun" w:cstheme="minorHAnsi"/>
          <w:color w:val="000000"/>
          <w:sz w:val="18"/>
          <w:szCs w:val="18"/>
          <w:lang w:eastAsia="zh-CN"/>
        </w:rPr>
        <w:t>康佳特官方微博</w:t>
      </w:r>
      <w:hyperlink r:id="rId12" w:history="1">
        <w:r w:rsidRPr="001859F3">
          <w:rPr>
            <w:rFonts w:ascii="SimSun" w:eastAsia="SimSun" w:hAnsi="SimSun" w:cstheme="minorHAnsi"/>
            <w:color w:val="0000FF"/>
            <w:sz w:val="18"/>
            <w:szCs w:val="18"/>
            <w:u w:val="single"/>
            <w:lang w:eastAsia="zh-CN"/>
          </w:rPr>
          <w:t>＠康佳特科技</w:t>
        </w:r>
      </w:hyperlink>
    </w:p>
    <w:p w14:paraId="378E55B1" w14:textId="77777777" w:rsidR="000A5306" w:rsidRDefault="000A5306" w:rsidP="000A5306">
      <w:pPr>
        <w:pBdr>
          <w:top w:val="nil"/>
          <w:left w:val="nil"/>
          <w:bottom w:val="nil"/>
          <w:right w:val="nil"/>
          <w:between w:val="nil"/>
        </w:pBdr>
        <w:spacing w:line="240" w:lineRule="auto"/>
        <w:rPr>
          <w:sz w:val="16"/>
          <w:szCs w:val="16"/>
        </w:rPr>
      </w:pPr>
    </w:p>
    <w:p w14:paraId="6C3772B1" w14:textId="77777777" w:rsidR="008B330E" w:rsidRDefault="008B330E">
      <w:pPr>
        <w:spacing w:after="240"/>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263F18" w14:paraId="139E9BF7" w14:textId="77777777" w:rsidTr="00DA2389">
        <w:trPr>
          <w:trHeight w:val="270"/>
        </w:trPr>
        <w:tc>
          <w:tcPr>
            <w:tcW w:w="2430" w:type="dxa"/>
          </w:tcPr>
          <w:p w14:paraId="28BC0BF7" w14:textId="77777777" w:rsidR="00263F18" w:rsidRDefault="00263F18" w:rsidP="00DA2389">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5123B9A7" w14:textId="77777777" w:rsidR="00263F18" w:rsidRDefault="00263F18" w:rsidP="00DA2389">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媒体联系</w:t>
            </w:r>
            <w:r>
              <w:rPr>
                <w:rFonts w:ascii="SimSun" w:hAnsi="SimSun"/>
                <w:b/>
                <w:bCs/>
                <w:sz w:val="18"/>
                <w:szCs w:val="18"/>
                <w:u w:val="single"/>
              </w:rPr>
              <w:t>:</w:t>
            </w:r>
          </w:p>
        </w:tc>
        <w:tc>
          <w:tcPr>
            <w:tcW w:w="2597" w:type="dxa"/>
          </w:tcPr>
          <w:p w14:paraId="62961AFA" w14:textId="77777777" w:rsidR="00263F18" w:rsidRDefault="00263F18" w:rsidP="00DA2389">
            <w:pPr>
              <w:rPr>
                <w:b/>
                <w:bCs/>
                <w:sz w:val="18"/>
                <w:szCs w:val="18"/>
                <w:u w:val="single"/>
                <w:lang w:eastAsia="en-US"/>
              </w:rPr>
            </w:pPr>
          </w:p>
        </w:tc>
        <w:tc>
          <w:tcPr>
            <w:tcW w:w="2597" w:type="dxa"/>
          </w:tcPr>
          <w:p w14:paraId="3395C475" w14:textId="77777777" w:rsidR="00263F18" w:rsidRDefault="00263F18" w:rsidP="00DA2389">
            <w:pPr>
              <w:rPr>
                <w:b/>
                <w:bCs/>
                <w:sz w:val="18"/>
                <w:szCs w:val="18"/>
                <w:u w:val="single"/>
                <w:lang w:eastAsia="en-US"/>
              </w:rPr>
            </w:pPr>
          </w:p>
        </w:tc>
      </w:tr>
      <w:tr w:rsidR="00263F18" w14:paraId="1B698D38" w14:textId="77777777" w:rsidTr="00DA2389">
        <w:trPr>
          <w:gridAfter w:val="1"/>
          <w:wAfter w:w="2597" w:type="dxa"/>
          <w:trHeight w:val="227"/>
        </w:trPr>
        <w:tc>
          <w:tcPr>
            <w:tcW w:w="2430" w:type="dxa"/>
          </w:tcPr>
          <w:p w14:paraId="46D215F1" w14:textId="77777777" w:rsidR="00263F18" w:rsidRDefault="00263F18" w:rsidP="00DA2389">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04A095C5" w14:textId="77777777" w:rsidR="00263F18" w:rsidRDefault="00263F18" w:rsidP="00DA2389">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1F9E6A87" w14:textId="77777777" w:rsidR="00263F18" w:rsidRDefault="00263F18" w:rsidP="00DA2389">
            <w:pPr>
              <w:tabs>
                <w:tab w:val="left" w:pos="592"/>
              </w:tabs>
              <w:spacing w:before="80" w:after="20" w:line="240" w:lineRule="auto"/>
              <w:rPr>
                <w:rFonts w:ascii="SimSun" w:hAnsi="SimSun"/>
                <w:b/>
                <w:bCs/>
                <w:sz w:val="18"/>
                <w:szCs w:val="18"/>
              </w:rPr>
            </w:pPr>
          </w:p>
        </w:tc>
      </w:tr>
      <w:tr w:rsidR="00263F18" w14:paraId="2370E49B" w14:textId="77777777" w:rsidTr="00DA2389">
        <w:trPr>
          <w:gridAfter w:val="1"/>
          <w:wAfter w:w="2597" w:type="dxa"/>
          <w:trHeight w:val="227"/>
        </w:trPr>
        <w:tc>
          <w:tcPr>
            <w:tcW w:w="2430" w:type="dxa"/>
          </w:tcPr>
          <w:p w14:paraId="3B5B5E75" w14:textId="77777777" w:rsidR="00263F18" w:rsidRDefault="00263F18" w:rsidP="00DA2389">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細明體" w:hAnsi="細明體"/>
                <w:sz w:val="18"/>
                <w:szCs w:val="18"/>
              </w:rPr>
              <w:t>林美慧</w:t>
            </w:r>
          </w:p>
        </w:tc>
        <w:tc>
          <w:tcPr>
            <w:tcW w:w="2342" w:type="dxa"/>
          </w:tcPr>
          <w:p w14:paraId="3B43826D" w14:textId="77777777" w:rsidR="00263F18" w:rsidRDefault="00263F18" w:rsidP="00DA2389">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細明體" w:hAnsi="細明體"/>
                <w:sz w:val="18"/>
                <w:szCs w:val="18"/>
                <w:lang w:eastAsia="zh-CN"/>
              </w:rPr>
              <w:t>李佳纯</w:t>
            </w:r>
          </w:p>
        </w:tc>
        <w:tc>
          <w:tcPr>
            <w:tcW w:w="2597" w:type="dxa"/>
          </w:tcPr>
          <w:p w14:paraId="27EF53DC" w14:textId="77777777" w:rsidR="00263F18" w:rsidRDefault="00263F18" w:rsidP="00DA2389">
            <w:pPr>
              <w:spacing w:before="20" w:after="20" w:line="240" w:lineRule="auto"/>
              <w:rPr>
                <w:rFonts w:ascii="Calibri" w:hAnsi="Calibri"/>
                <w:sz w:val="18"/>
                <w:szCs w:val="18"/>
                <w:lang w:eastAsia="zh-CN"/>
              </w:rPr>
            </w:pPr>
          </w:p>
        </w:tc>
      </w:tr>
      <w:tr w:rsidR="00263F18" w14:paraId="4E838CA3" w14:textId="77777777" w:rsidTr="00DA2389">
        <w:trPr>
          <w:gridAfter w:val="1"/>
          <w:wAfter w:w="2597" w:type="dxa"/>
          <w:trHeight w:val="227"/>
        </w:trPr>
        <w:tc>
          <w:tcPr>
            <w:tcW w:w="2430" w:type="dxa"/>
          </w:tcPr>
          <w:p w14:paraId="3CFEE54D" w14:textId="77777777" w:rsidR="00263F18" w:rsidRDefault="00263F18" w:rsidP="00DA2389">
            <w:pPr>
              <w:spacing w:before="20" w:after="20" w:line="240" w:lineRule="auto"/>
              <w:rPr>
                <w:rFonts w:ascii="Calibri" w:hAnsi="Calibri"/>
                <w:color w:val="000000"/>
                <w:sz w:val="18"/>
                <w:szCs w:val="18"/>
                <w:lang w:eastAsia="zh-CN"/>
              </w:rPr>
            </w:pPr>
            <w:r>
              <w:rPr>
                <w:rFonts w:ascii="細明體" w:hAnsi="細明體"/>
                <w:color w:val="000000"/>
                <w:sz w:val="18"/>
                <w:szCs w:val="18"/>
                <w:lang w:eastAsia="zh-CN"/>
              </w:rPr>
              <w:t>电话</w:t>
            </w:r>
            <w:r>
              <w:rPr>
                <w:rFonts w:ascii="Calibri" w:hAnsi="Calibri"/>
                <w:color w:val="000000"/>
                <w:sz w:val="18"/>
                <w:szCs w:val="18"/>
                <w:lang w:eastAsia="zh-CN"/>
              </w:rPr>
              <w:t>: +86-21-60255862</w:t>
            </w:r>
          </w:p>
        </w:tc>
        <w:tc>
          <w:tcPr>
            <w:tcW w:w="2342" w:type="dxa"/>
          </w:tcPr>
          <w:p w14:paraId="19AF9065" w14:textId="77777777" w:rsidR="00263F18" w:rsidRDefault="00263F18" w:rsidP="00DA2389">
            <w:pPr>
              <w:spacing w:before="20" w:after="20" w:line="240" w:lineRule="auto"/>
              <w:rPr>
                <w:rFonts w:ascii="Calibri" w:hAnsi="Calibri"/>
                <w:color w:val="000000"/>
                <w:sz w:val="18"/>
                <w:szCs w:val="18"/>
              </w:rPr>
            </w:pPr>
            <w:r>
              <w:rPr>
                <w:rFonts w:ascii="細明體" w:hAnsi="細明體"/>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7F4328DC" w14:textId="77777777" w:rsidR="00263F18" w:rsidRDefault="00263F18" w:rsidP="00DA2389">
            <w:pPr>
              <w:spacing w:before="20" w:after="20" w:line="240" w:lineRule="auto"/>
              <w:rPr>
                <w:rFonts w:ascii="細明體" w:hAnsi="細明體"/>
                <w:color w:val="000000"/>
                <w:sz w:val="18"/>
                <w:szCs w:val="18"/>
                <w:lang w:eastAsia="zh-CN"/>
              </w:rPr>
            </w:pPr>
          </w:p>
        </w:tc>
      </w:tr>
      <w:tr w:rsidR="00263F18" w14:paraId="1ABA6AFB" w14:textId="77777777" w:rsidTr="00DA2389">
        <w:trPr>
          <w:gridAfter w:val="1"/>
          <w:wAfter w:w="2597" w:type="dxa"/>
          <w:trHeight w:val="273"/>
        </w:trPr>
        <w:tc>
          <w:tcPr>
            <w:tcW w:w="2430" w:type="dxa"/>
          </w:tcPr>
          <w:p w14:paraId="27B727DA" w14:textId="77777777" w:rsidR="00263F18" w:rsidRDefault="00000000" w:rsidP="00DA2389">
            <w:pPr>
              <w:spacing w:before="20" w:after="20" w:line="240" w:lineRule="auto"/>
              <w:rPr>
                <w:rFonts w:ascii="Calibri" w:hAnsi="Calibri"/>
                <w:sz w:val="18"/>
                <w:szCs w:val="18"/>
              </w:rPr>
            </w:pPr>
            <w:hyperlink r:id="rId13" w:history="1">
              <w:r w:rsidR="00263F18">
                <w:rPr>
                  <w:rStyle w:val="Hyperlink"/>
                  <w:rFonts w:ascii="Calibri" w:hAnsi="Calibri"/>
                  <w:sz w:val="18"/>
                  <w:szCs w:val="18"/>
                  <w:lang w:eastAsia="zh-CN"/>
                </w:rPr>
                <w:t>sales-asia@congatec.com</w:t>
              </w:r>
            </w:hyperlink>
          </w:p>
          <w:p w14:paraId="3880997B" w14:textId="77777777" w:rsidR="00263F18" w:rsidRDefault="00263F18" w:rsidP="00DA2389">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r>
              <w:rPr>
                <w:rFonts w:ascii="新細明體" w:hAnsi="新細明體"/>
                <w:sz w:val="18"/>
                <w:szCs w:val="18"/>
              </w:rPr>
              <w:t xml:space="preserve"> </w:t>
            </w:r>
          </w:p>
        </w:tc>
        <w:tc>
          <w:tcPr>
            <w:tcW w:w="2342" w:type="dxa"/>
          </w:tcPr>
          <w:p w14:paraId="388CE1DF" w14:textId="77777777" w:rsidR="00263F18" w:rsidRDefault="00263F18" w:rsidP="00DA2389">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0FC1E7DB" w14:textId="77777777" w:rsidR="00263F18" w:rsidRDefault="00263F18" w:rsidP="00DA2389">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p>
        </w:tc>
        <w:tc>
          <w:tcPr>
            <w:tcW w:w="2597" w:type="dxa"/>
          </w:tcPr>
          <w:p w14:paraId="1CE866BF" w14:textId="77777777" w:rsidR="00263F18" w:rsidRDefault="00263F18" w:rsidP="00DA2389">
            <w:pPr>
              <w:spacing w:before="20" w:after="20" w:line="240" w:lineRule="auto"/>
              <w:rPr>
                <w:rFonts w:ascii="Calibri" w:hAnsi="Calibri"/>
                <w:color w:val="0000FF"/>
                <w:sz w:val="18"/>
                <w:szCs w:val="18"/>
                <w:u w:val="single"/>
                <w:lang w:eastAsia="en-US"/>
              </w:rPr>
            </w:pPr>
          </w:p>
        </w:tc>
      </w:tr>
    </w:tbl>
    <w:p w14:paraId="099C78E8" w14:textId="77777777" w:rsidR="008B330E" w:rsidRDefault="008B330E">
      <w:pPr>
        <w:pBdr>
          <w:top w:val="nil"/>
          <w:left w:val="nil"/>
          <w:bottom w:val="nil"/>
          <w:right w:val="nil"/>
          <w:between w:val="nil"/>
        </w:pBdr>
        <w:spacing w:line="240" w:lineRule="auto"/>
        <w:rPr>
          <w:b/>
          <w:sz w:val="16"/>
          <w:szCs w:val="16"/>
        </w:rPr>
      </w:pPr>
    </w:p>
    <w:sectPr w:rsidR="008B330E">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5FC5" w14:textId="77777777" w:rsidR="003D6649" w:rsidRDefault="003D6649">
      <w:pPr>
        <w:spacing w:line="240" w:lineRule="auto"/>
      </w:pPr>
      <w:r>
        <w:separator/>
      </w:r>
    </w:p>
  </w:endnote>
  <w:endnote w:type="continuationSeparator" w:id="0">
    <w:p w14:paraId="735B4B6D" w14:textId="77777777" w:rsidR="003D6649" w:rsidRDefault="003D6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283C" w14:textId="77777777" w:rsidR="008B330E" w:rsidRDefault="008B330E">
    <w:pPr>
      <w:pBdr>
        <w:top w:val="nil"/>
        <w:left w:val="nil"/>
        <w:bottom w:val="nil"/>
        <w:right w:val="nil"/>
        <w:between w:val="nil"/>
      </w:pBdr>
      <w:tabs>
        <w:tab w:val="center" w:pos="4536"/>
        <w:tab w:val="right" w:pos="9072"/>
      </w:tabs>
      <w:spacing w:line="240" w:lineRule="auto"/>
      <w:rPr>
        <w:rFonts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C2CE" w14:textId="77777777" w:rsidR="008B330E" w:rsidRDefault="008B330E">
    <w:pPr>
      <w:pBdr>
        <w:top w:val="nil"/>
        <w:left w:val="nil"/>
        <w:bottom w:val="nil"/>
        <w:right w:val="nil"/>
        <w:between w:val="nil"/>
      </w:pBdr>
      <w:tabs>
        <w:tab w:val="center" w:pos="4536"/>
        <w:tab w:val="right" w:pos="9072"/>
      </w:tabs>
      <w:spacing w:line="240" w:lineRule="auto"/>
      <w:rPr>
        <w:color w:val="000000"/>
      </w:rPr>
    </w:pPr>
  </w:p>
  <w:p w14:paraId="4BBC55BE" w14:textId="77777777" w:rsidR="008B330E" w:rsidRDefault="008B330E">
    <w:pPr>
      <w:pBdr>
        <w:top w:val="nil"/>
        <w:left w:val="nil"/>
        <w:bottom w:val="nil"/>
        <w:right w:val="nil"/>
        <w:between w:val="nil"/>
      </w:pBdr>
      <w:tabs>
        <w:tab w:val="center" w:pos="4536"/>
        <w:tab w:val="right" w:pos="9072"/>
      </w:tabs>
      <w:spacing w:line="240" w:lineRule="auto"/>
      <w:rPr>
        <w:color w:val="000000"/>
      </w:rPr>
    </w:pPr>
  </w:p>
  <w:p w14:paraId="13322C13" w14:textId="77777777" w:rsidR="008B330E" w:rsidRDefault="008B330E">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D871" w14:textId="77777777" w:rsidR="008B330E" w:rsidRDefault="008B330E">
    <w:pPr>
      <w:widowControl w:val="0"/>
      <w:pBdr>
        <w:top w:val="nil"/>
        <w:left w:val="nil"/>
        <w:bottom w:val="nil"/>
        <w:right w:val="nil"/>
        <w:between w:val="nil"/>
      </w:pBdr>
      <w:spacing w:line="276" w:lineRule="auto"/>
      <w:rPr>
        <w:color w:val="000000"/>
      </w:rPr>
    </w:pPr>
  </w:p>
  <w:tbl>
    <w:tblPr>
      <w:tblStyle w:val="af1"/>
      <w:tblW w:w="9060" w:type="dxa"/>
      <w:tblLayout w:type="fixed"/>
      <w:tblLook w:val="0600" w:firstRow="0" w:lastRow="0" w:firstColumn="0" w:lastColumn="0" w:noHBand="1" w:noVBand="1"/>
    </w:tblPr>
    <w:tblGrid>
      <w:gridCol w:w="3020"/>
      <w:gridCol w:w="3020"/>
      <w:gridCol w:w="3020"/>
    </w:tblGrid>
    <w:tr w:rsidR="008B330E" w14:paraId="26A3BC5A" w14:textId="77777777">
      <w:trPr>
        <w:trHeight w:val="300"/>
      </w:trPr>
      <w:tc>
        <w:tcPr>
          <w:tcW w:w="3020" w:type="dxa"/>
        </w:tcPr>
        <w:p w14:paraId="4D5F2DC8" w14:textId="77777777" w:rsidR="008B330E" w:rsidRDefault="008B330E">
          <w:pPr>
            <w:pBdr>
              <w:top w:val="nil"/>
              <w:left w:val="nil"/>
              <w:bottom w:val="nil"/>
              <w:right w:val="nil"/>
              <w:between w:val="nil"/>
            </w:pBdr>
            <w:tabs>
              <w:tab w:val="center" w:pos="4536"/>
              <w:tab w:val="right" w:pos="9072"/>
            </w:tabs>
            <w:ind w:left="-115"/>
            <w:rPr>
              <w:color w:val="000000"/>
            </w:rPr>
          </w:pPr>
        </w:p>
      </w:tc>
      <w:tc>
        <w:tcPr>
          <w:tcW w:w="3020" w:type="dxa"/>
        </w:tcPr>
        <w:p w14:paraId="576C3D7A" w14:textId="77777777" w:rsidR="008B330E" w:rsidRDefault="008B330E">
          <w:pPr>
            <w:pBdr>
              <w:top w:val="nil"/>
              <w:left w:val="nil"/>
              <w:bottom w:val="nil"/>
              <w:right w:val="nil"/>
              <w:between w:val="nil"/>
            </w:pBdr>
            <w:tabs>
              <w:tab w:val="center" w:pos="4536"/>
              <w:tab w:val="right" w:pos="9072"/>
            </w:tabs>
            <w:jc w:val="center"/>
            <w:rPr>
              <w:color w:val="000000"/>
            </w:rPr>
          </w:pPr>
        </w:p>
      </w:tc>
      <w:tc>
        <w:tcPr>
          <w:tcW w:w="3020" w:type="dxa"/>
        </w:tcPr>
        <w:p w14:paraId="6E7F59C5" w14:textId="77777777" w:rsidR="008B330E" w:rsidRDefault="008B330E">
          <w:pPr>
            <w:pBdr>
              <w:top w:val="nil"/>
              <w:left w:val="nil"/>
              <w:bottom w:val="nil"/>
              <w:right w:val="nil"/>
              <w:between w:val="nil"/>
            </w:pBdr>
            <w:tabs>
              <w:tab w:val="center" w:pos="4536"/>
              <w:tab w:val="right" w:pos="9072"/>
            </w:tabs>
            <w:ind w:right="-115"/>
            <w:jc w:val="right"/>
            <w:rPr>
              <w:color w:val="000000"/>
            </w:rPr>
          </w:pPr>
        </w:p>
      </w:tc>
    </w:tr>
  </w:tbl>
  <w:p w14:paraId="727D7DD1" w14:textId="77777777" w:rsidR="008B330E" w:rsidRDefault="008B330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671D" w14:textId="77777777" w:rsidR="003D6649" w:rsidRDefault="003D6649">
      <w:pPr>
        <w:spacing w:line="240" w:lineRule="auto"/>
      </w:pPr>
      <w:r>
        <w:separator/>
      </w:r>
    </w:p>
  </w:footnote>
  <w:footnote w:type="continuationSeparator" w:id="0">
    <w:p w14:paraId="4AC95CA4" w14:textId="77777777" w:rsidR="003D6649" w:rsidRDefault="003D6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C672" w14:textId="77777777" w:rsidR="008B330E" w:rsidRDefault="008B330E">
    <w:pPr>
      <w:pBdr>
        <w:top w:val="nil"/>
        <w:left w:val="nil"/>
        <w:bottom w:val="nil"/>
        <w:right w:val="nil"/>
        <w:between w:val="nil"/>
      </w:pBdr>
      <w:tabs>
        <w:tab w:val="center" w:pos="4536"/>
        <w:tab w:val="right" w:pos="9072"/>
      </w:tabs>
      <w:spacing w:line="240" w:lineRule="auto"/>
      <w:rPr>
        <w:color w:val="000000"/>
      </w:rPr>
    </w:pPr>
  </w:p>
  <w:p w14:paraId="1711F9F4" w14:textId="77777777" w:rsidR="008B330E" w:rsidRDefault="008B330E">
    <w:pPr>
      <w:pBdr>
        <w:top w:val="nil"/>
        <w:left w:val="nil"/>
        <w:bottom w:val="nil"/>
        <w:right w:val="nil"/>
        <w:between w:val="nil"/>
      </w:pBdr>
      <w:tabs>
        <w:tab w:val="center" w:pos="4536"/>
        <w:tab w:val="right" w:pos="9072"/>
      </w:tabs>
      <w:spacing w:line="240" w:lineRule="auto"/>
      <w:rPr>
        <w:color w:val="000000"/>
      </w:rPr>
    </w:pPr>
  </w:p>
  <w:p w14:paraId="0B907F39" w14:textId="77777777" w:rsidR="008B330E" w:rsidRDefault="008B330E">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69C4" w14:textId="77777777" w:rsidR="008B330E" w:rsidRDefault="008B330E">
    <w:pPr>
      <w:widowControl w:val="0"/>
      <w:pBdr>
        <w:top w:val="nil"/>
        <w:left w:val="nil"/>
        <w:bottom w:val="nil"/>
        <w:right w:val="nil"/>
        <w:between w:val="nil"/>
      </w:pBdr>
      <w:spacing w:line="276" w:lineRule="auto"/>
      <w:rPr>
        <w:sz w:val="16"/>
        <w:szCs w:val="16"/>
      </w:rPr>
    </w:pPr>
  </w:p>
  <w:tbl>
    <w:tblPr>
      <w:tblStyle w:val="af0"/>
      <w:tblW w:w="9060" w:type="dxa"/>
      <w:tblLayout w:type="fixed"/>
      <w:tblLook w:val="0600" w:firstRow="0" w:lastRow="0" w:firstColumn="0" w:lastColumn="0" w:noHBand="1" w:noVBand="1"/>
    </w:tblPr>
    <w:tblGrid>
      <w:gridCol w:w="3020"/>
      <w:gridCol w:w="3020"/>
      <w:gridCol w:w="3020"/>
    </w:tblGrid>
    <w:tr w:rsidR="008B330E" w14:paraId="634098E9" w14:textId="77777777">
      <w:trPr>
        <w:trHeight w:val="300"/>
      </w:trPr>
      <w:tc>
        <w:tcPr>
          <w:tcW w:w="3020" w:type="dxa"/>
        </w:tcPr>
        <w:p w14:paraId="32D351D4" w14:textId="77777777" w:rsidR="008B330E" w:rsidRDefault="008B330E">
          <w:pPr>
            <w:pBdr>
              <w:top w:val="nil"/>
              <w:left w:val="nil"/>
              <w:bottom w:val="nil"/>
              <w:right w:val="nil"/>
              <w:between w:val="nil"/>
            </w:pBdr>
            <w:tabs>
              <w:tab w:val="center" w:pos="4536"/>
              <w:tab w:val="right" w:pos="9072"/>
            </w:tabs>
            <w:ind w:left="-115"/>
            <w:rPr>
              <w:color w:val="000000"/>
            </w:rPr>
          </w:pPr>
        </w:p>
      </w:tc>
      <w:tc>
        <w:tcPr>
          <w:tcW w:w="3020" w:type="dxa"/>
        </w:tcPr>
        <w:p w14:paraId="6FF712BF" w14:textId="77777777" w:rsidR="008B330E" w:rsidRDefault="008B330E">
          <w:pPr>
            <w:pBdr>
              <w:top w:val="nil"/>
              <w:left w:val="nil"/>
              <w:bottom w:val="nil"/>
              <w:right w:val="nil"/>
              <w:between w:val="nil"/>
            </w:pBdr>
            <w:tabs>
              <w:tab w:val="center" w:pos="4536"/>
              <w:tab w:val="right" w:pos="9072"/>
            </w:tabs>
            <w:jc w:val="center"/>
            <w:rPr>
              <w:color w:val="000000"/>
            </w:rPr>
          </w:pPr>
        </w:p>
      </w:tc>
      <w:tc>
        <w:tcPr>
          <w:tcW w:w="3020" w:type="dxa"/>
        </w:tcPr>
        <w:p w14:paraId="74971654" w14:textId="77777777" w:rsidR="008B330E" w:rsidRDefault="008B330E">
          <w:pPr>
            <w:pBdr>
              <w:top w:val="nil"/>
              <w:left w:val="nil"/>
              <w:bottom w:val="nil"/>
              <w:right w:val="nil"/>
              <w:between w:val="nil"/>
            </w:pBdr>
            <w:tabs>
              <w:tab w:val="center" w:pos="4536"/>
              <w:tab w:val="right" w:pos="9072"/>
            </w:tabs>
            <w:ind w:right="-115"/>
            <w:jc w:val="right"/>
            <w:rPr>
              <w:color w:val="000000"/>
            </w:rPr>
          </w:pPr>
        </w:p>
      </w:tc>
    </w:tr>
  </w:tbl>
  <w:p w14:paraId="40372159" w14:textId="77777777" w:rsidR="008B330E" w:rsidRDefault="008B330E">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0E"/>
    <w:rsid w:val="000A5306"/>
    <w:rsid w:val="000B43E0"/>
    <w:rsid w:val="000E368B"/>
    <w:rsid w:val="00182E5E"/>
    <w:rsid w:val="001B09D5"/>
    <w:rsid w:val="00204134"/>
    <w:rsid w:val="00211B50"/>
    <w:rsid w:val="00224230"/>
    <w:rsid w:val="00263F18"/>
    <w:rsid w:val="002B03F9"/>
    <w:rsid w:val="00306554"/>
    <w:rsid w:val="00347481"/>
    <w:rsid w:val="003807B3"/>
    <w:rsid w:val="003D6649"/>
    <w:rsid w:val="00485E01"/>
    <w:rsid w:val="004B4B33"/>
    <w:rsid w:val="006769FE"/>
    <w:rsid w:val="007D73CB"/>
    <w:rsid w:val="008B330E"/>
    <w:rsid w:val="00A341A1"/>
    <w:rsid w:val="00A509C1"/>
    <w:rsid w:val="00A912AD"/>
    <w:rsid w:val="00AF1EB6"/>
    <w:rsid w:val="00BC4469"/>
    <w:rsid w:val="00BE69C4"/>
    <w:rsid w:val="00C517B4"/>
    <w:rsid w:val="00D15320"/>
    <w:rsid w:val="00D75BC6"/>
    <w:rsid w:val="00DC03F2"/>
    <w:rsid w:val="00E84EDB"/>
    <w:rsid w:val="00EB04F5"/>
    <w:rsid w:val="00EC3C48"/>
    <w:rsid w:val="00F92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E4BC"/>
  <w15:docId w15:val="{F34A4E05-A877-4FC2-9C0B-B9DA682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78"/>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leGrid">
    <w:name w:val="Table Grid"/>
    <w:basedOn w:val="TableNormal"/>
    <w:uiPriority w:val="3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customStyle="1" w:styleId="NichtaufgelsteErwhnung1">
    <w:name w:val="Nicht aufgelöste Erwähnung1"/>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B30A97"/>
    <w:pPr>
      <w:spacing w:line="240" w:lineRule="auto"/>
    </w:pPr>
    <w:rPr>
      <w:rFonts w:cs="Times New Roman"/>
      <w:kern w:val="24"/>
      <w:szCs w:val="24"/>
      <w:lang w:eastAsia="ar-SA"/>
    </w:rPr>
  </w:style>
  <w:style w:type="character" w:customStyle="1" w:styleId="Erwhnung1">
    <w:name w:val="Erwähnung1"/>
    <w:basedOn w:val="DefaultParagraphFont"/>
    <w:uiPriority w:val="99"/>
    <w:unhideWhenUsed/>
    <w:rsid w:val="009C2FFF"/>
    <w:rPr>
      <w:color w:val="2B579A"/>
      <w:shd w:val="clear" w:color="auto" w:fill="E1DFDD"/>
    </w:rPr>
  </w:style>
  <w:style w:type="table" w:customStyle="1" w:styleId="TableNormal10">
    <w:name w:val="Table Normal10"/>
    <w:rsid w:val="00323AC8"/>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67034"/>
    <w:rPr>
      <w:color w:val="800080" w:themeColor="followedHyperlink"/>
      <w:u w:val="single"/>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character" w:customStyle="1" w:styleId="cf01">
    <w:name w:val="cf01"/>
    <w:basedOn w:val="DefaultParagraphFont"/>
    <w:rsid w:val="00E90C2C"/>
    <w:rPr>
      <w:rFonts w:ascii="Segoe UI" w:hAnsi="Segoe UI" w:cs="Segoe UI" w:hint="default"/>
      <w:sz w:val="18"/>
      <w:szCs w:val="18"/>
    </w:rPr>
  </w:style>
  <w:style w:type="paragraph" w:customStyle="1" w:styleId="pf0">
    <w:name w:val="pf0"/>
    <w:basedOn w:val="Normal"/>
    <w:rsid w:val="002A77C0"/>
    <w:pPr>
      <w:suppressAutoHyphens w:val="0"/>
      <w:spacing w:before="100" w:beforeAutospacing="1" w:after="100" w:afterAutospacing="1" w:line="240" w:lineRule="auto"/>
    </w:pPr>
    <w:rPr>
      <w:rFonts w:ascii="Times New Roman" w:eastAsia="Times New Roman" w:hAnsi="Times New Roman"/>
      <w:kern w:val="0"/>
      <w:sz w:val="24"/>
      <w:lang w:eastAsia="zh-TW"/>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4BEE"/>
    <w:rPr>
      <w:color w:val="605E5C"/>
      <w:shd w:val="clear" w:color="auto" w:fill="E1DFDD"/>
    </w:r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character" w:styleId="Strong">
    <w:name w:val="Strong"/>
    <w:basedOn w:val="DefaultParagraphFont"/>
    <w:uiPriority w:val="22"/>
    <w:qFormat/>
    <w:rsid w:val="00EF3419"/>
    <w:rPr>
      <w:b/>
      <w:bCs/>
    </w:rPr>
  </w:style>
  <w:style w:type="table" w:customStyle="1" w:styleId="ab">
    <w:basedOn w:val="TableNormal0"/>
    <w:pPr>
      <w:spacing w:line="240" w:lineRule="auto"/>
    </w:pPr>
    <w:tblPr>
      <w:tblStyleRowBandSize w:val="1"/>
      <w:tblStyleColBandSize w:val="1"/>
      <w:tblCellMar>
        <w:left w:w="115" w:type="dxa"/>
        <w:right w:w="115" w:type="dxa"/>
      </w:tblCellMar>
    </w:tblPr>
  </w:style>
  <w:style w:type="table" w:customStyle="1" w:styleId="ac">
    <w:basedOn w:val="TableNormal0"/>
    <w:pPr>
      <w:spacing w:line="240" w:lineRule="auto"/>
    </w:pPr>
    <w:tblPr>
      <w:tblStyleRowBandSize w:val="1"/>
      <w:tblStyleColBandSize w:val="1"/>
      <w:tblCellMar>
        <w:left w:w="115" w:type="dxa"/>
        <w:right w:w="115" w:type="dxa"/>
      </w:tblCellMar>
    </w:tblPr>
  </w:style>
  <w:style w:type="table" w:customStyle="1" w:styleId="ad">
    <w:basedOn w:val="TableNormal0"/>
    <w:pPr>
      <w:spacing w:line="240" w:lineRule="auto"/>
    </w:p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BD1E82"/>
    <w:rPr>
      <w:color w:val="2B579A"/>
      <w:shd w:val="clear" w:color="auto" w:fill="E1DFDD"/>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ales-asia@congatec.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weibo.com/congate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gatec.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ngatec.com/en/congatec/events/embedded-world-2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atec.com/cn/aready/areadyiot/"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k23j8P4GUExqqzLIwXK6u5tJg==">CgMxLjA4AHIhMVR0MjdncTdGMkEtMmVZQ2xoSFI5RHRCbXhGQVg4S2hI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3</cp:revision>
  <dcterms:created xsi:type="dcterms:W3CDTF">2025-02-10T02:25:00Z</dcterms:created>
  <dcterms:modified xsi:type="dcterms:W3CDTF">2025-02-10T10:10:00Z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