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AC" w:rsidRPr="005C71CE" w:rsidRDefault="00D108AC" w:rsidP="00D108AC">
      <w:pPr>
        <w:spacing w:after="120"/>
        <w:rPr>
          <w:rFonts w:ascii="Arial" w:eastAsia="Arial" w:hAnsi="Arial" w:cs="Arial"/>
          <w:b/>
          <w:sz w:val="20"/>
          <w:u w:val="single"/>
          <w:lang w:val="en-US"/>
        </w:rPr>
      </w:pPr>
      <w:r w:rsidRPr="005C71CE">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2"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7369" w:type="dxa"/>
        <w:tblLayout w:type="fixed"/>
        <w:tblCellMar>
          <w:left w:w="0" w:type="dxa"/>
          <w:right w:w="0" w:type="dxa"/>
        </w:tblCellMar>
        <w:tblLook w:val="0000" w:firstRow="0" w:lastRow="0" w:firstColumn="0" w:lastColumn="0" w:noHBand="0" w:noVBand="0"/>
      </w:tblPr>
      <w:tblGrid>
        <w:gridCol w:w="2430"/>
        <w:gridCol w:w="2342"/>
        <w:gridCol w:w="2597"/>
      </w:tblGrid>
      <w:tr w:rsidR="007C3C24" w:rsidRPr="00EA1B12" w:rsidTr="00B34F19">
        <w:trPr>
          <w:trHeight w:val="270"/>
        </w:trPr>
        <w:tc>
          <w:tcPr>
            <w:tcW w:w="2430" w:type="dxa"/>
          </w:tcPr>
          <w:p w:rsidR="007C3C24" w:rsidRPr="00855DBB" w:rsidRDefault="007C3C24" w:rsidP="00B34F19">
            <w:pPr>
              <w:snapToGrid w:val="0"/>
              <w:spacing w:after="40"/>
              <w:ind w:right="-1058"/>
              <w:rPr>
                <w:rFonts w:ascii="SimSun" w:eastAsia="SimSun" w:hAnsi="SimSun" w:cs="Arial"/>
                <w:b/>
                <w:bCs/>
                <w:sz w:val="18"/>
                <w:szCs w:val="18"/>
                <w:u w:val="single"/>
              </w:rPr>
            </w:pPr>
            <w:r w:rsidRPr="00855DBB">
              <w:rPr>
                <w:rFonts w:ascii="SimSun" w:eastAsia="SimSun" w:hAnsi="SimSun" w:cs="Arial"/>
                <w:b/>
                <w:bCs/>
                <w:sz w:val="18"/>
                <w:szCs w:val="18"/>
                <w:u w:val="single"/>
                <w:lang w:eastAsia="zh-TW"/>
              </w:rPr>
              <w:t>读者</w:t>
            </w:r>
            <w:r w:rsidRPr="00855DBB">
              <w:rPr>
                <w:rFonts w:ascii="SimSun" w:eastAsia="SimSun" w:hAnsi="SimSun" w:cs="Arial"/>
                <w:b/>
                <w:bCs/>
                <w:sz w:val="18"/>
                <w:szCs w:val="18"/>
                <w:lang w:eastAsia="zh-TW"/>
              </w:rPr>
              <w:t>查询</w:t>
            </w:r>
            <w:r w:rsidRPr="00855DBB">
              <w:rPr>
                <w:rFonts w:ascii="SimSun" w:eastAsia="SimSun" w:hAnsi="SimSun" w:cs="Arial"/>
                <w:b/>
                <w:bCs/>
                <w:sz w:val="18"/>
                <w:szCs w:val="18"/>
                <w:u w:val="single"/>
              </w:rPr>
              <w:t>:</w:t>
            </w:r>
          </w:p>
        </w:tc>
        <w:tc>
          <w:tcPr>
            <w:tcW w:w="2342" w:type="dxa"/>
          </w:tcPr>
          <w:p w:rsidR="007C3C24" w:rsidRPr="00855DBB" w:rsidRDefault="007C3C24" w:rsidP="00B34F19">
            <w:pPr>
              <w:snapToGrid w:val="0"/>
              <w:spacing w:after="40"/>
              <w:rPr>
                <w:rFonts w:ascii="SimSun" w:eastAsia="SimSun" w:hAnsi="SimSun" w:cs="Arial"/>
                <w:b/>
                <w:bCs/>
                <w:sz w:val="18"/>
                <w:szCs w:val="18"/>
                <w:u w:val="single"/>
              </w:rPr>
            </w:pPr>
            <w:r w:rsidRPr="00BB3D20">
              <w:rPr>
                <w:rFonts w:ascii="Calibri" w:hAnsi="Calibri" w:cs="Arial"/>
                <w:b/>
                <w:bCs/>
                <w:sz w:val="18"/>
                <w:szCs w:val="18"/>
              </w:rPr>
              <w:t xml:space="preserve"> </w:t>
            </w:r>
            <w:r w:rsidRPr="00855DBB">
              <w:rPr>
                <w:rFonts w:ascii="SimSun" w:eastAsia="SimSun" w:hAnsi="SimSun" w:cs="Arial"/>
                <w:b/>
                <w:bCs/>
                <w:sz w:val="18"/>
                <w:szCs w:val="18"/>
                <w:u w:val="single"/>
                <w:lang w:eastAsia="zh-TW"/>
              </w:rPr>
              <w:t>媒</w:t>
            </w:r>
            <w:proofErr w:type="gramStart"/>
            <w:r w:rsidRPr="00855DBB">
              <w:rPr>
                <w:rFonts w:ascii="SimSun" w:eastAsia="SimSun" w:hAnsi="SimSun" w:cs="Arial"/>
                <w:b/>
                <w:bCs/>
                <w:sz w:val="18"/>
                <w:szCs w:val="18"/>
                <w:u w:val="single"/>
                <w:lang w:eastAsia="zh-TW"/>
              </w:rPr>
              <w:t>体</w:t>
            </w:r>
            <w:proofErr w:type="gramEnd"/>
            <w:r w:rsidRPr="00855DBB">
              <w:rPr>
                <w:rFonts w:ascii="SimSun" w:eastAsia="SimSun" w:hAnsi="SimSun" w:cs="Arial"/>
                <w:b/>
                <w:bCs/>
                <w:sz w:val="18"/>
                <w:szCs w:val="18"/>
                <w:u w:val="single"/>
                <w:lang w:eastAsia="zh-TW"/>
              </w:rPr>
              <w:t>联系</w:t>
            </w:r>
            <w:r w:rsidRPr="00855DBB">
              <w:rPr>
                <w:rFonts w:ascii="SimSun" w:eastAsia="SimSun" w:hAnsi="SimSun" w:cs="Arial"/>
                <w:b/>
                <w:bCs/>
                <w:sz w:val="18"/>
                <w:szCs w:val="18"/>
                <w:u w:val="single"/>
              </w:rPr>
              <w:t>:</w:t>
            </w:r>
          </w:p>
        </w:tc>
        <w:tc>
          <w:tcPr>
            <w:tcW w:w="2597" w:type="dxa"/>
          </w:tcPr>
          <w:p w:rsidR="007C3C24" w:rsidRPr="00EA1B12" w:rsidRDefault="007C3C24" w:rsidP="00B34F19">
            <w:pPr>
              <w:snapToGrid w:val="0"/>
              <w:rPr>
                <w:rFonts w:ascii="Arial" w:hAnsi="Arial" w:cs="Arial"/>
                <w:b/>
                <w:bCs/>
                <w:sz w:val="18"/>
                <w:szCs w:val="18"/>
                <w:u w:val="single"/>
              </w:rPr>
            </w:pPr>
          </w:p>
        </w:tc>
      </w:tr>
      <w:tr w:rsidR="007C3C24" w:rsidRPr="00EA1B12" w:rsidTr="00B34F19">
        <w:tblPrEx>
          <w:tblCellMar>
            <w:left w:w="70" w:type="dxa"/>
            <w:right w:w="70" w:type="dxa"/>
          </w:tblCellMar>
        </w:tblPrEx>
        <w:trPr>
          <w:gridAfter w:val="1"/>
          <w:wAfter w:w="2597" w:type="dxa"/>
          <w:trHeight w:val="227"/>
        </w:trPr>
        <w:tc>
          <w:tcPr>
            <w:tcW w:w="2430" w:type="dxa"/>
          </w:tcPr>
          <w:p w:rsidR="007C3C24" w:rsidRPr="00855DBB" w:rsidRDefault="007C3C24" w:rsidP="00B34F19">
            <w:pPr>
              <w:snapToGrid w:val="0"/>
              <w:spacing w:before="80" w:after="20"/>
              <w:ind w:right="-1058"/>
              <w:rPr>
                <w:rFonts w:ascii="SimSun" w:eastAsia="SimSun" w:hAnsi="SimSun" w:cs="Arial"/>
                <w:b/>
                <w:bCs/>
                <w:sz w:val="18"/>
                <w:szCs w:val="18"/>
                <w:lang w:eastAsia="zh-TW"/>
              </w:rPr>
            </w:pPr>
            <w:r w:rsidRPr="00855DBB">
              <w:rPr>
                <w:rFonts w:ascii="SimSun" w:eastAsia="SimSun" w:hAnsi="SimSun" w:cs="Arial" w:hint="eastAsia"/>
                <w:b/>
                <w:bCs/>
                <w:sz w:val="18"/>
                <w:szCs w:val="18"/>
                <w:lang w:eastAsia="zh-TW"/>
              </w:rPr>
              <w:t>德国康佳特科技</w:t>
            </w:r>
          </w:p>
        </w:tc>
        <w:tc>
          <w:tcPr>
            <w:tcW w:w="2342" w:type="dxa"/>
          </w:tcPr>
          <w:p w:rsidR="007C3C24" w:rsidRPr="00855DBB" w:rsidRDefault="007C3C24" w:rsidP="00B34F19">
            <w:pPr>
              <w:tabs>
                <w:tab w:val="left" w:pos="592"/>
              </w:tabs>
              <w:snapToGrid w:val="0"/>
              <w:spacing w:before="80" w:after="20"/>
              <w:rPr>
                <w:rFonts w:ascii="SimSun" w:eastAsia="SimSun" w:hAnsi="SimSun" w:cs="Arial"/>
                <w:b/>
                <w:bCs/>
                <w:sz w:val="18"/>
                <w:szCs w:val="18"/>
                <w:lang w:eastAsia="zh-TW"/>
              </w:rPr>
            </w:pPr>
            <w:r w:rsidRPr="00855DBB">
              <w:rPr>
                <w:rFonts w:ascii="SimSun" w:eastAsia="SimSun" w:hAnsi="SimSun" w:cs="Arial"/>
                <w:b/>
                <w:bCs/>
                <w:sz w:val="18"/>
                <w:szCs w:val="18"/>
                <w:lang w:eastAsia="zh-TW"/>
              </w:rPr>
              <w:t>德国康佳特科技</w:t>
            </w:r>
          </w:p>
        </w:tc>
      </w:tr>
      <w:tr w:rsidR="007C3C24" w:rsidRPr="00EA1B12" w:rsidTr="00B34F19">
        <w:tblPrEx>
          <w:tblCellMar>
            <w:left w:w="70" w:type="dxa"/>
            <w:right w:w="70" w:type="dxa"/>
          </w:tblCellMar>
        </w:tblPrEx>
        <w:trPr>
          <w:gridAfter w:val="1"/>
          <w:wAfter w:w="2597" w:type="dxa"/>
          <w:trHeight w:val="227"/>
        </w:trPr>
        <w:tc>
          <w:tcPr>
            <w:tcW w:w="2430" w:type="dxa"/>
          </w:tcPr>
          <w:p w:rsidR="007C3C24" w:rsidRPr="00BB3D20" w:rsidRDefault="007C3C24" w:rsidP="00B34F19">
            <w:pPr>
              <w:snapToGrid w:val="0"/>
              <w:spacing w:before="20" w:after="20"/>
              <w:rPr>
                <w:rFonts w:ascii="Calibri" w:hAnsi="Calibri" w:cs="Arial"/>
                <w:sz w:val="18"/>
                <w:szCs w:val="18"/>
                <w:lang w:eastAsia="zh-TW"/>
              </w:rPr>
            </w:pPr>
            <w:r>
              <w:rPr>
                <w:rFonts w:ascii="Calibri" w:hAnsi="Calibri" w:cs="Arial" w:hint="eastAsia"/>
                <w:sz w:val="18"/>
                <w:szCs w:val="18"/>
                <w:lang w:eastAsia="zh-TW"/>
              </w:rPr>
              <w:t>Nick</w:t>
            </w:r>
            <w:r>
              <w:rPr>
                <w:rFonts w:ascii="Calibri" w:hAnsi="Calibri" w:cs="Arial"/>
                <w:sz w:val="18"/>
                <w:szCs w:val="18"/>
                <w:lang w:eastAsia="zh-CN"/>
              </w:rPr>
              <w:t xml:space="preserve"> </w:t>
            </w:r>
            <w:r>
              <w:rPr>
                <w:rFonts w:ascii="Calibri" w:hAnsi="Calibri" w:cs="Arial" w:hint="eastAsia"/>
                <w:sz w:val="18"/>
                <w:szCs w:val="18"/>
                <w:lang w:eastAsia="zh-TW"/>
              </w:rPr>
              <w:t>Lin</w:t>
            </w:r>
            <w:r w:rsidRPr="00BB3D20">
              <w:rPr>
                <w:rFonts w:ascii="Calibri" w:hAnsi="Calibri" w:cs="Arial"/>
                <w:sz w:val="18"/>
                <w:szCs w:val="18"/>
                <w:lang w:eastAsia="zh-CN"/>
              </w:rPr>
              <w:t xml:space="preserve"> </w:t>
            </w:r>
            <w:r>
              <w:rPr>
                <w:rFonts w:ascii="MingLiU" w:eastAsia="MingLiU" w:hAnsi="MingLiU" w:cs="MingLiU" w:hint="eastAsia"/>
                <w:sz w:val="18"/>
                <w:szCs w:val="18"/>
                <w:lang w:eastAsia="zh-TW"/>
              </w:rPr>
              <w:t>林忠义</w:t>
            </w:r>
          </w:p>
        </w:tc>
        <w:tc>
          <w:tcPr>
            <w:tcW w:w="2342" w:type="dxa"/>
          </w:tcPr>
          <w:p w:rsidR="007C3C24" w:rsidRPr="00BB3D20" w:rsidRDefault="007C3C24" w:rsidP="00B34F19">
            <w:pPr>
              <w:snapToGrid w:val="0"/>
              <w:spacing w:before="20" w:after="20"/>
              <w:rPr>
                <w:rFonts w:ascii="Calibri" w:hAnsi="Calibri" w:cs="Arial"/>
                <w:sz w:val="18"/>
                <w:szCs w:val="18"/>
              </w:rPr>
            </w:pPr>
            <w:r w:rsidRPr="00BB3D20">
              <w:rPr>
                <w:rFonts w:ascii="Calibri" w:hAnsi="Calibri" w:cs="Arial"/>
                <w:sz w:val="18"/>
                <w:szCs w:val="18"/>
                <w:lang w:eastAsia="zh-CN"/>
              </w:rPr>
              <w:t xml:space="preserve">Crysta Lee </w:t>
            </w:r>
            <w:r w:rsidRPr="00BB3D20">
              <w:rPr>
                <w:rFonts w:ascii="MingLiU" w:eastAsia="MingLiU" w:hAnsi="MingLiU" w:cs="MingLiU" w:hint="eastAsia"/>
                <w:sz w:val="18"/>
                <w:szCs w:val="18"/>
                <w:lang w:eastAsia="zh-CN"/>
              </w:rPr>
              <w:t>李佳纯</w:t>
            </w:r>
          </w:p>
        </w:tc>
      </w:tr>
      <w:tr w:rsidR="007C3C24" w:rsidRPr="00EA1B12" w:rsidTr="00B34F19">
        <w:tblPrEx>
          <w:tblCellMar>
            <w:left w:w="70" w:type="dxa"/>
            <w:right w:w="70" w:type="dxa"/>
          </w:tblCellMar>
        </w:tblPrEx>
        <w:trPr>
          <w:gridAfter w:val="1"/>
          <w:wAfter w:w="2597" w:type="dxa"/>
          <w:trHeight w:val="227"/>
        </w:trPr>
        <w:tc>
          <w:tcPr>
            <w:tcW w:w="2430" w:type="dxa"/>
          </w:tcPr>
          <w:p w:rsidR="007C3C24" w:rsidRPr="00BB3D20" w:rsidRDefault="007C3C24" w:rsidP="00B34F19">
            <w:pPr>
              <w:snapToGrid w:val="0"/>
              <w:spacing w:before="20" w:after="20"/>
              <w:rPr>
                <w:rFonts w:ascii="Calibri" w:hAnsi="Calibri" w:cs="Arial"/>
                <w:color w:val="000000"/>
                <w:sz w:val="18"/>
                <w:szCs w:val="18"/>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p>
        </w:tc>
        <w:tc>
          <w:tcPr>
            <w:tcW w:w="2342" w:type="dxa"/>
          </w:tcPr>
          <w:p w:rsidR="007C3C24" w:rsidRPr="00BB3D20" w:rsidRDefault="007C3C24" w:rsidP="00B34F19">
            <w:pPr>
              <w:snapToGrid w:val="0"/>
              <w:spacing w:before="20" w:after="20"/>
              <w:rPr>
                <w:rFonts w:ascii="Calibri" w:hAnsi="Calibri" w:cs="Arial"/>
                <w:color w:val="000000"/>
                <w:sz w:val="18"/>
                <w:szCs w:val="18"/>
                <w:lang w:eastAsia="zh-TW"/>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r w:rsidRPr="00BB3D20">
              <w:rPr>
                <w:rFonts w:ascii="Calibri" w:hAnsi="Calibri" w:cs="Helv"/>
                <w:color w:val="000000"/>
                <w:sz w:val="18"/>
                <w:szCs w:val="18"/>
                <w:lang w:eastAsia="zh-TW"/>
              </w:rPr>
              <w:t>x660</w:t>
            </w:r>
          </w:p>
        </w:tc>
      </w:tr>
      <w:tr w:rsidR="007C3C24" w:rsidRPr="00EA1B12" w:rsidTr="00B34F19">
        <w:tblPrEx>
          <w:tblCellMar>
            <w:left w:w="70" w:type="dxa"/>
            <w:right w:w="70" w:type="dxa"/>
          </w:tblCellMar>
        </w:tblPrEx>
        <w:trPr>
          <w:gridAfter w:val="1"/>
          <w:wAfter w:w="2597" w:type="dxa"/>
          <w:trHeight w:val="273"/>
        </w:trPr>
        <w:tc>
          <w:tcPr>
            <w:tcW w:w="2430" w:type="dxa"/>
          </w:tcPr>
          <w:p w:rsidR="007C3C24" w:rsidRPr="00BB3D20" w:rsidRDefault="007C3C24" w:rsidP="00B34F19">
            <w:pPr>
              <w:snapToGrid w:val="0"/>
              <w:spacing w:before="20" w:after="20"/>
              <w:rPr>
                <w:rFonts w:ascii="Calibri" w:hAnsi="Calibri" w:cs="Arial"/>
                <w:sz w:val="18"/>
                <w:szCs w:val="18"/>
                <w:lang w:eastAsia="zh-TW"/>
              </w:rPr>
            </w:pPr>
            <w:hyperlink r:id="rId13" w:history="1">
              <w:r w:rsidRPr="00BB3D20">
                <w:rPr>
                  <w:rStyle w:val="Hyperlink"/>
                  <w:rFonts w:ascii="Calibri" w:eastAsiaTheme="majorEastAsia" w:hAnsi="Calibri" w:cs="Arial"/>
                  <w:sz w:val="18"/>
                  <w:szCs w:val="18"/>
                  <w:lang w:eastAsia="zh-CN"/>
                </w:rPr>
                <w:t>sales-asia@congatec.com</w:t>
              </w:r>
            </w:hyperlink>
          </w:p>
          <w:p w:rsidR="007C3C24" w:rsidRPr="00BB3D20" w:rsidRDefault="007C3C24" w:rsidP="00B34F19">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r w:rsidRPr="00BB3D20">
              <w:rPr>
                <w:rFonts w:ascii="PMingLiU" w:hAnsi="PMingLiU" w:cs="Arial"/>
                <w:sz w:val="18"/>
                <w:szCs w:val="18"/>
              </w:rPr>
              <w:t xml:space="preserve"> </w:t>
            </w:r>
          </w:p>
        </w:tc>
        <w:tc>
          <w:tcPr>
            <w:tcW w:w="2342" w:type="dxa"/>
          </w:tcPr>
          <w:p w:rsidR="007C3C24" w:rsidRPr="00BB3D20" w:rsidRDefault="007C3C24" w:rsidP="00B34F19">
            <w:pPr>
              <w:snapToGrid w:val="0"/>
              <w:spacing w:before="20" w:after="20"/>
              <w:rPr>
                <w:rFonts w:ascii="Calibri" w:hAnsi="Calibri" w:cs="Arial"/>
                <w:sz w:val="18"/>
                <w:szCs w:val="18"/>
              </w:rPr>
            </w:pPr>
            <w:r w:rsidRPr="00BB3D20">
              <w:rPr>
                <w:rFonts w:ascii="Calibri" w:hAnsi="Calibri" w:cs="Arial"/>
                <w:color w:val="0000FF"/>
                <w:sz w:val="18"/>
                <w:szCs w:val="18"/>
                <w:u w:val="single"/>
              </w:rPr>
              <w:t>crysta.lee@congatec.com</w:t>
            </w:r>
          </w:p>
          <w:p w:rsidR="007C3C24" w:rsidRPr="00BB3D20" w:rsidRDefault="007C3C24" w:rsidP="00B34F19">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p>
        </w:tc>
      </w:tr>
    </w:tbl>
    <w:p w:rsidR="00D108AC" w:rsidRPr="00163389" w:rsidRDefault="00D108AC" w:rsidP="00D108AC">
      <w:pPr>
        <w:rPr>
          <w:rFonts w:ascii="Arial" w:hAnsi="Arial" w:cs="Arial"/>
          <w:i/>
          <w:iCs/>
          <w:color w:val="000000"/>
          <w:sz w:val="16"/>
          <w:szCs w:val="16"/>
        </w:rPr>
      </w:pPr>
    </w:p>
    <w:p w:rsidR="00D108AC" w:rsidRPr="00163389" w:rsidRDefault="00D108AC" w:rsidP="00D108AC">
      <w:pPr>
        <w:rPr>
          <w:rFonts w:ascii="Arial" w:hAnsi="Arial" w:cs="Arial"/>
          <w:i/>
          <w:iCs/>
          <w:color w:val="000000"/>
          <w:sz w:val="16"/>
          <w:szCs w:val="16"/>
        </w:rPr>
      </w:pPr>
    </w:p>
    <w:p w:rsidR="0040219E" w:rsidRPr="005C71CE" w:rsidRDefault="00093AE9" w:rsidP="0057026E">
      <w:pPr>
        <w:spacing w:after="120"/>
        <w:rPr>
          <w:rFonts w:ascii="Arial" w:hAnsi="Arial" w:cs="Arial"/>
          <w:i/>
          <w:sz w:val="16"/>
          <w:szCs w:val="16"/>
          <w:lang w:val="en-US" w:eastAsia="de-DE"/>
        </w:rPr>
      </w:pPr>
      <w:r>
        <w:rPr>
          <w:rFonts w:ascii="Arial" w:hAnsi="Arial" w:cs="Arial"/>
          <w:i/>
          <w:noProof/>
          <w:sz w:val="16"/>
          <w:szCs w:val="16"/>
          <w:lang w:eastAsia="de-DE"/>
        </w:rPr>
        <w:drawing>
          <wp:inline distT="0" distB="0" distL="0" distR="0">
            <wp:extent cx="1440000" cy="965123"/>
            <wp:effectExtent l="19050" t="0" r="7800" b="0"/>
            <wp:docPr id="2" name="Bild 1" descr="Z:\congatec\01-PR\COPR1912-iMX8mini\conga-SMX8M-Mini-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12-iMX8mini\conga-SMX8M-Mini-PR.jpg"/>
                    <pic:cNvPicPr>
                      <a:picLocks noChangeAspect="1" noChangeArrowheads="1"/>
                    </pic:cNvPicPr>
                  </pic:nvPicPr>
                  <pic:blipFill>
                    <a:blip r:embed="rId14" cstate="print"/>
                    <a:srcRect/>
                    <a:stretch>
                      <a:fillRect/>
                    </a:stretch>
                  </pic:blipFill>
                  <pic:spPr bwMode="auto">
                    <a:xfrm>
                      <a:off x="0" y="0"/>
                      <a:ext cx="1440000" cy="965123"/>
                    </a:xfrm>
                    <a:prstGeom prst="rect">
                      <a:avLst/>
                    </a:prstGeom>
                    <a:noFill/>
                    <a:ln w="9525">
                      <a:noFill/>
                      <a:miter lim="800000"/>
                      <a:headEnd/>
                      <a:tailEnd/>
                    </a:ln>
                  </pic:spPr>
                </pic:pic>
              </a:graphicData>
            </a:graphic>
          </wp:inline>
        </w:drawing>
      </w:r>
    </w:p>
    <w:p w:rsidR="00D108AC" w:rsidRPr="005C71CE" w:rsidRDefault="00263845" w:rsidP="00227110">
      <w:pPr>
        <w:spacing w:after="120"/>
        <w:rPr>
          <w:rFonts w:ascii="Arial" w:hAnsi="Arial" w:cs="Arial"/>
          <w:kern w:val="2"/>
          <w:sz w:val="22"/>
          <w:szCs w:val="22"/>
          <w:lang w:val="en-US"/>
        </w:rPr>
      </w:pPr>
      <w:r w:rsidRPr="005C71CE">
        <w:rPr>
          <w:rFonts w:ascii="Arial" w:hAnsi="Arial" w:cs="Arial"/>
          <w:i/>
          <w:sz w:val="16"/>
          <w:szCs w:val="16"/>
          <w:lang w:val="en-US" w:eastAsia="de-DE"/>
        </w:rPr>
        <w:t>Text and photograph available at</w:t>
      </w:r>
      <w:r w:rsidR="00D108AC" w:rsidRPr="005C71CE">
        <w:rPr>
          <w:rFonts w:ascii="Arial" w:hAnsi="Arial" w:cs="Arial"/>
          <w:i/>
          <w:iCs/>
          <w:color w:val="000000"/>
          <w:sz w:val="16"/>
          <w:szCs w:val="16"/>
          <w:lang w:val="en-US"/>
        </w:rPr>
        <w:t xml:space="preserve">: </w:t>
      </w:r>
      <w:hyperlink r:id="rId15" w:history="1">
        <w:r w:rsidR="00D36280" w:rsidRPr="005C71CE">
          <w:rPr>
            <w:rStyle w:val="Hyperlink"/>
            <w:rFonts w:ascii="Arial" w:hAnsi="Arial" w:cs="Arial"/>
            <w:i/>
            <w:iCs/>
            <w:sz w:val="16"/>
            <w:szCs w:val="16"/>
            <w:lang w:val="en-US"/>
          </w:rPr>
          <w:t>https://www.congatec.com/en/congatec/press-releases.html</w:t>
        </w:r>
      </w:hyperlink>
      <w:r w:rsidR="00D36280" w:rsidRPr="005C71CE">
        <w:rPr>
          <w:rFonts w:ascii="Arial" w:hAnsi="Arial" w:cs="Arial"/>
          <w:i/>
          <w:iCs/>
          <w:color w:val="000000"/>
          <w:sz w:val="16"/>
          <w:szCs w:val="16"/>
          <w:lang w:val="en-US"/>
        </w:rPr>
        <w:t xml:space="preserve"> </w:t>
      </w:r>
      <w:r w:rsidR="00D108AC" w:rsidRPr="005C71CE">
        <w:rPr>
          <w:rFonts w:ascii="Arial" w:hAnsi="Arial" w:cs="Arial"/>
          <w:sz w:val="22"/>
          <w:lang w:val="en-US"/>
        </w:rPr>
        <w:br/>
      </w:r>
    </w:p>
    <w:p w:rsidR="00D108AC" w:rsidRPr="005C71CE" w:rsidRDefault="00263845" w:rsidP="00D108AC">
      <w:pPr>
        <w:pStyle w:val="Pressemitteilung"/>
        <w:rPr>
          <w:rFonts w:cs="Arial"/>
          <w:szCs w:val="24"/>
          <w:lang w:val="en-US"/>
        </w:rPr>
      </w:pPr>
      <w:r w:rsidRPr="005C71CE">
        <w:rPr>
          <w:rFonts w:cs="Arial"/>
          <w:szCs w:val="24"/>
          <w:lang w:val="en-US"/>
        </w:rPr>
        <w:t>Press release</w:t>
      </w:r>
    </w:p>
    <w:p w:rsidR="0033016E" w:rsidRPr="00003EE0" w:rsidRDefault="0033016E" w:rsidP="0033016E">
      <w:pPr>
        <w:spacing w:line="360" w:lineRule="auto"/>
        <w:jc w:val="center"/>
        <w:rPr>
          <w:rFonts w:ascii="Arial" w:eastAsia="SimSun" w:hAnsi="Arial" w:cs="Arial"/>
        </w:rPr>
      </w:pPr>
      <w:r>
        <w:rPr>
          <w:rFonts w:ascii="Arial" w:eastAsia="SimSun" w:hAnsi="Arial" w:cs="Arial" w:hint="eastAsia"/>
          <w:lang w:eastAsia="zh-CN"/>
        </w:rPr>
        <w:t>基于</w:t>
      </w:r>
      <w:r w:rsidRPr="00003EE0">
        <w:rPr>
          <w:rFonts w:ascii="Arial" w:eastAsia="SimSun" w:hAnsi="Arial" w:cs="Arial"/>
        </w:rPr>
        <w:t>恩智浦</w:t>
      </w:r>
      <w:r w:rsidRPr="00003EE0">
        <w:rPr>
          <w:rFonts w:ascii="Arial" w:eastAsia="SimSun" w:hAnsi="Arial" w:cs="Arial"/>
        </w:rPr>
        <w:t>i.MX 8M Mini</w:t>
      </w:r>
      <w:r w:rsidRPr="00003EE0">
        <w:rPr>
          <w:rFonts w:ascii="Arial" w:eastAsia="SimSun" w:hAnsi="Arial" w:cs="Arial"/>
        </w:rPr>
        <w:t>处理器的全新康佳特</w:t>
      </w:r>
      <w:r w:rsidRPr="00003EE0">
        <w:rPr>
          <w:rFonts w:ascii="Arial" w:eastAsia="SimSun" w:hAnsi="Arial" w:cs="Arial"/>
        </w:rPr>
        <w:t>SMARC</w:t>
      </w:r>
      <w:r w:rsidRPr="00003EE0">
        <w:rPr>
          <w:rFonts w:ascii="Arial" w:eastAsia="SimSun" w:hAnsi="Arial" w:cs="Arial"/>
        </w:rPr>
        <w:t>模块</w:t>
      </w:r>
    </w:p>
    <w:p w:rsidR="0033016E" w:rsidRPr="00003EE0" w:rsidRDefault="0033016E" w:rsidP="0033016E">
      <w:pPr>
        <w:spacing w:line="360" w:lineRule="auto"/>
        <w:jc w:val="center"/>
        <w:rPr>
          <w:rFonts w:ascii="Arial" w:eastAsia="SimSun" w:hAnsi="Arial" w:cs="Arial"/>
          <w:b/>
          <w:bCs/>
          <w:sz w:val="28"/>
        </w:rPr>
      </w:pPr>
      <w:r w:rsidRPr="00003EE0">
        <w:rPr>
          <w:rFonts w:ascii="Arial" w:eastAsia="SimSun" w:hAnsi="Arial" w:cs="Arial"/>
          <w:b/>
          <w:bCs/>
          <w:sz w:val="28"/>
        </w:rPr>
        <w:t>惊艳</w:t>
      </w:r>
      <w:r w:rsidR="007C3C24">
        <w:rPr>
          <w:rFonts w:ascii="Arial" w:eastAsia="SimSun" w:hAnsi="Arial" w:cs="Arial" w:hint="eastAsia"/>
          <w:b/>
          <w:bCs/>
          <w:sz w:val="28"/>
          <w:lang w:eastAsia="zh-CN"/>
        </w:rPr>
        <w:t>性能</w:t>
      </w:r>
      <w:r w:rsidRPr="00003EE0">
        <w:rPr>
          <w:rFonts w:ascii="Arial" w:eastAsia="SimSun" w:hAnsi="Arial" w:cs="Arial"/>
          <w:b/>
          <w:bCs/>
          <w:sz w:val="28"/>
        </w:rPr>
        <w:t xml:space="preserve"> </w:t>
      </w:r>
      <w:r w:rsidRPr="00003EE0">
        <w:rPr>
          <w:rFonts w:ascii="Arial" w:eastAsia="SimSun" w:hAnsi="Arial" w:cs="Arial"/>
          <w:b/>
          <w:bCs/>
          <w:sz w:val="28"/>
        </w:rPr>
        <w:t>亮眼价格</w:t>
      </w:r>
    </w:p>
    <w:p w:rsidR="00297A5C" w:rsidRPr="0033016E" w:rsidRDefault="00297A5C" w:rsidP="00E87622">
      <w:pPr>
        <w:rPr>
          <w:rStyle w:val="Kommentarzeichen1"/>
          <w:rFonts w:ascii="Arial" w:hAnsi="Arial" w:cs="Arial"/>
          <w:b/>
          <w:sz w:val="22"/>
          <w:szCs w:val="22"/>
        </w:rPr>
      </w:pPr>
    </w:p>
    <w:p w:rsidR="0033016E" w:rsidRPr="00003EE0" w:rsidRDefault="00D108AC" w:rsidP="0033016E">
      <w:pPr>
        <w:spacing w:line="360" w:lineRule="auto"/>
        <w:rPr>
          <w:rFonts w:ascii="Arial" w:eastAsia="SimSun" w:hAnsi="Arial" w:cs="Arial"/>
        </w:rPr>
      </w:pPr>
      <w:r w:rsidRPr="0033016E">
        <w:rPr>
          <w:rFonts w:ascii="Arial" w:hAnsi="Arial" w:cs="Arial"/>
          <w:b/>
          <w:sz w:val="22"/>
          <w:szCs w:val="22"/>
        </w:rPr>
        <w:t xml:space="preserve">Deggendorf, </w:t>
      </w:r>
      <w:r w:rsidR="00263845" w:rsidRPr="0033016E">
        <w:rPr>
          <w:rFonts w:ascii="Arial" w:hAnsi="Arial" w:cs="Arial"/>
          <w:b/>
          <w:sz w:val="22"/>
          <w:szCs w:val="22"/>
        </w:rPr>
        <w:t xml:space="preserve">Germany, </w:t>
      </w:r>
      <w:r w:rsidR="002207C9" w:rsidRPr="0033016E">
        <w:rPr>
          <w:rFonts w:ascii="Arial" w:hAnsi="Arial" w:cs="Arial"/>
          <w:b/>
          <w:sz w:val="22"/>
          <w:szCs w:val="22"/>
        </w:rPr>
        <w:t>10 September</w:t>
      </w:r>
      <w:r w:rsidR="00263845" w:rsidRPr="0033016E">
        <w:rPr>
          <w:rFonts w:ascii="Arial" w:hAnsi="Arial" w:cs="Arial"/>
          <w:b/>
          <w:sz w:val="22"/>
          <w:szCs w:val="22"/>
        </w:rPr>
        <w:t xml:space="preserve"> </w:t>
      </w:r>
      <w:r w:rsidRPr="0033016E">
        <w:rPr>
          <w:rFonts w:ascii="Arial" w:hAnsi="Arial" w:cs="Arial"/>
          <w:b/>
          <w:sz w:val="22"/>
          <w:szCs w:val="22"/>
        </w:rPr>
        <w:t>201</w:t>
      </w:r>
      <w:r w:rsidR="00344DE8" w:rsidRPr="0033016E">
        <w:rPr>
          <w:rFonts w:ascii="Arial" w:hAnsi="Arial" w:cs="Arial"/>
          <w:b/>
          <w:sz w:val="22"/>
          <w:szCs w:val="22"/>
        </w:rPr>
        <w:t>9</w:t>
      </w:r>
      <w:r w:rsidRPr="0033016E">
        <w:rPr>
          <w:rFonts w:ascii="Arial" w:hAnsi="Arial" w:cs="Arial"/>
          <w:b/>
          <w:sz w:val="22"/>
          <w:szCs w:val="22"/>
        </w:rPr>
        <w:t xml:space="preserve">  * * *</w:t>
      </w:r>
      <w:r w:rsidRPr="0033016E">
        <w:rPr>
          <w:rFonts w:ascii="Arial" w:hAnsi="Arial" w:cs="Arial"/>
          <w:sz w:val="22"/>
          <w:szCs w:val="22"/>
        </w:rPr>
        <w:t xml:space="preserve">  </w:t>
      </w:r>
      <w:r w:rsidR="0033016E" w:rsidRPr="007C3C24">
        <w:rPr>
          <w:rFonts w:asciiTheme="minorHAnsi" w:eastAsia="SimSun" w:hAnsiTheme="minorHAnsi" w:cstheme="minorHAnsi"/>
        </w:rPr>
        <w:t>标准和定制化嵌入式计算机主板及模块的领先供应商</w:t>
      </w:r>
      <w:r w:rsidR="0033016E" w:rsidRPr="007C3C24">
        <w:rPr>
          <w:rFonts w:asciiTheme="minorHAnsi" w:eastAsia="SimSun" w:hAnsiTheme="minorHAnsi" w:cstheme="minorHAnsi"/>
        </w:rPr>
        <w:t xml:space="preserve"> – </w:t>
      </w:r>
      <w:r w:rsidR="0033016E" w:rsidRPr="007C3C24">
        <w:rPr>
          <w:rFonts w:asciiTheme="minorHAnsi" w:eastAsia="SimSun" w:hAnsiTheme="minorHAnsi" w:cstheme="minorHAnsi"/>
        </w:rPr>
        <w:t>德国康佳特今日推出了基于恩智浦</w:t>
      </w:r>
      <w:r w:rsidR="0033016E" w:rsidRPr="007C3C24">
        <w:rPr>
          <w:rFonts w:asciiTheme="minorHAnsi" w:eastAsia="SimSun" w:hAnsiTheme="minorHAnsi" w:cstheme="minorHAnsi"/>
          <w:lang w:eastAsia="zh-CN"/>
        </w:rPr>
        <w:t xml:space="preserve">(NXP) </w:t>
      </w:r>
      <w:r w:rsidR="0033016E" w:rsidRPr="007C3C24">
        <w:rPr>
          <w:rFonts w:asciiTheme="minorHAnsi" w:eastAsia="SimSun" w:hAnsiTheme="minorHAnsi" w:cstheme="minorHAnsi"/>
        </w:rPr>
        <w:t>i.MX 8M Mini</w:t>
      </w:r>
      <w:r w:rsidR="0033016E" w:rsidRPr="007C3C24">
        <w:rPr>
          <w:rFonts w:asciiTheme="minorHAnsi" w:eastAsia="SimSun" w:hAnsiTheme="minorHAnsi" w:cstheme="minorHAnsi"/>
        </w:rPr>
        <w:t>处理器的全新</w:t>
      </w:r>
      <w:r w:rsidR="0033016E" w:rsidRPr="007C3C24">
        <w:rPr>
          <w:rFonts w:asciiTheme="minorHAnsi" w:eastAsia="SimSun" w:hAnsiTheme="minorHAnsi" w:cstheme="minorHAnsi"/>
        </w:rPr>
        <w:t>SMARC 2.0</w:t>
      </w:r>
      <w:r w:rsidR="0033016E" w:rsidRPr="007C3C24">
        <w:rPr>
          <w:rFonts w:asciiTheme="minorHAnsi" w:eastAsia="SimSun" w:hAnsiTheme="minorHAnsi" w:cstheme="minorHAnsi"/>
        </w:rPr>
        <w:t>计算机模块。</w:t>
      </w:r>
      <w:r w:rsidR="0033016E" w:rsidRPr="007C3C24">
        <w:rPr>
          <w:rFonts w:asciiTheme="minorHAnsi" w:eastAsia="SimSun" w:hAnsiTheme="minorHAnsi" w:cstheme="minorHAnsi"/>
        </w:rPr>
        <w:t>conga-SMX8-Mini</w:t>
      </w:r>
      <w:r w:rsidR="0033016E" w:rsidRPr="007C3C24">
        <w:rPr>
          <w:rFonts w:asciiTheme="minorHAnsi" w:eastAsia="SimSun" w:hAnsiTheme="minorHAnsi" w:cstheme="minorHAnsi"/>
        </w:rPr>
        <w:t>采用新的</w:t>
      </w:r>
      <w:r w:rsidR="0033016E" w:rsidRPr="007C3C24">
        <w:rPr>
          <w:rFonts w:asciiTheme="minorHAnsi" w:eastAsia="SimSun" w:hAnsiTheme="minorHAnsi" w:cstheme="minorHAnsi"/>
        </w:rPr>
        <w:t>14</w:t>
      </w:r>
      <w:r w:rsidR="0033016E" w:rsidRPr="007C3C24">
        <w:rPr>
          <w:rFonts w:asciiTheme="minorHAnsi" w:eastAsia="SimSun" w:hAnsiTheme="minorHAnsi" w:cstheme="minorHAnsi"/>
        </w:rPr>
        <w:t>纳米</w:t>
      </w:r>
      <w:r w:rsidR="0033016E" w:rsidRPr="007C3C24">
        <w:rPr>
          <w:rFonts w:asciiTheme="minorHAnsi" w:eastAsia="SimSun" w:hAnsiTheme="minorHAnsi" w:cstheme="minorHAnsi"/>
        </w:rPr>
        <w:t>FinFET</w:t>
      </w:r>
      <w:r w:rsidR="0033016E" w:rsidRPr="007C3C24">
        <w:rPr>
          <w:rFonts w:asciiTheme="minorHAnsi" w:eastAsia="SimSun" w:hAnsiTheme="minorHAnsi" w:cstheme="minorHAnsi"/>
        </w:rPr>
        <w:t>架</w:t>
      </w:r>
      <w:r w:rsidR="007C3C24" w:rsidRPr="007C3C24">
        <w:rPr>
          <w:rFonts w:asciiTheme="minorHAnsi" w:eastAsia="SimSun" w:hAnsiTheme="minorHAnsi" w:cstheme="minorHAnsi"/>
          <w:lang w:eastAsia="zh-CN"/>
        </w:rPr>
        <w:t>构，</w:t>
      </w:r>
      <w:r w:rsidR="0033016E" w:rsidRPr="007C3C24">
        <w:rPr>
          <w:rFonts w:asciiTheme="minorHAnsi" w:eastAsia="SimSun" w:hAnsiTheme="minorHAnsi" w:cstheme="minorHAnsi"/>
        </w:rPr>
        <w:t>从而在显著降低功耗的同时带来了更为出色的性能</w:t>
      </w:r>
      <w:r w:rsidR="0033016E" w:rsidRPr="007C3C24">
        <w:rPr>
          <w:rStyle w:val="EndnoteReference"/>
          <w:rFonts w:asciiTheme="minorHAnsi" w:eastAsia="SimSun" w:hAnsiTheme="minorHAnsi" w:cstheme="minorHAnsi"/>
          <w:sz w:val="22"/>
        </w:rPr>
        <w:endnoteReference w:id="1"/>
      </w:r>
      <w:r w:rsidR="0033016E" w:rsidRPr="007C3C24">
        <w:rPr>
          <w:rFonts w:asciiTheme="minorHAnsi" w:eastAsia="SimSun" w:hAnsiTheme="minorHAnsi" w:cstheme="minorHAnsi"/>
        </w:rPr>
        <w:t>。该模块还具有令人瞩目的图形能力，包括用于工业视觉系统的全高清</w:t>
      </w:r>
      <w:r w:rsidR="0033016E" w:rsidRPr="007C3C24">
        <w:rPr>
          <w:rFonts w:asciiTheme="minorHAnsi" w:eastAsia="SimSun" w:hAnsiTheme="minorHAnsi" w:cstheme="minorHAnsi"/>
        </w:rPr>
        <w:t>3D</w:t>
      </w:r>
      <w:r w:rsidR="0033016E" w:rsidRPr="007C3C24">
        <w:rPr>
          <w:rFonts w:asciiTheme="minorHAnsi" w:eastAsia="SimSun" w:hAnsiTheme="minorHAnsi" w:cstheme="minorHAnsi"/>
        </w:rPr>
        <w:t>图像，并且具有较低的发热量和系统运维成本。这一新款</w:t>
      </w:r>
      <w:r w:rsidR="0033016E" w:rsidRPr="007C3C24">
        <w:rPr>
          <w:rFonts w:asciiTheme="minorHAnsi" w:eastAsia="SimSun" w:hAnsiTheme="minorHAnsi" w:cstheme="minorHAnsi"/>
        </w:rPr>
        <w:t>SMARC 2.0</w:t>
      </w:r>
      <w:r w:rsidR="0033016E" w:rsidRPr="007C3C24">
        <w:rPr>
          <w:rFonts w:asciiTheme="minorHAnsi" w:eastAsia="SimSun" w:hAnsiTheme="minorHAnsi" w:cstheme="minorHAnsi"/>
        </w:rPr>
        <w:t>平台不仅适用于诸多成熟市场，例如工业和医疗人机界面、一体机、自动售货及资讯系统等，还适用于各类新兴市场，包括情境感知、机器学习和语音控制，以及居民视频网关设备。在交通运输领域，新</w:t>
      </w:r>
      <w:r w:rsidR="0033016E" w:rsidRPr="007C3C24">
        <w:rPr>
          <w:rFonts w:asciiTheme="minorHAnsi" w:eastAsia="SimSun" w:hAnsiTheme="minorHAnsi" w:cstheme="minorHAnsi"/>
        </w:rPr>
        <w:t>SMARC</w:t>
      </w:r>
      <w:r w:rsidR="0033016E" w:rsidRPr="007C3C24">
        <w:rPr>
          <w:rFonts w:asciiTheme="minorHAnsi" w:eastAsia="SimSun" w:hAnsiTheme="minorHAnsi" w:cstheme="minorHAnsi"/>
        </w:rPr>
        <w:t>模块能适应</w:t>
      </w:r>
      <w:r w:rsidR="0033016E" w:rsidRPr="007C3C24">
        <w:rPr>
          <w:rFonts w:asciiTheme="minorHAnsi" w:eastAsia="SimSun" w:hAnsiTheme="minorHAnsi" w:cstheme="minorHAnsi"/>
        </w:rPr>
        <w:t>-40°C</w:t>
      </w:r>
      <w:r w:rsidR="0033016E" w:rsidRPr="007C3C24">
        <w:rPr>
          <w:rFonts w:asciiTheme="minorHAnsi" w:eastAsia="SimSun" w:hAnsiTheme="minorHAnsi" w:cstheme="minorHAnsi"/>
        </w:rPr>
        <w:t>到</w:t>
      </w:r>
      <w:r w:rsidR="0033016E" w:rsidRPr="007C3C24">
        <w:rPr>
          <w:rFonts w:asciiTheme="minorHAnsi" w:eastAsia="SimSun" w:hAnsiTheme="minorHAnsi" w:cstheme="minorHAnsi"/>
        </w:rPr>
        <w:t>85°C</w:t>
      </w:r>
      <w:r w:rsidR="0033016E" w:rsidRPr="007C3C24">
        <w:rPr>
          <w:rFonts w:asciiTheme="minorHAnsi" w:eastAsia="SimSun" w:hAnsiTheme="minorHAnsi" w:cstheme="minorHAnsi"/>
        </w:rPr>
        <w:t>的超宽工作温度范围，使用寿命最多可达</w:t>
      </w:r>
      <w:r w:rsidR="0033016E" w:rsidRPr="007C3C24">
        <w:rPr>
          <w:rFonts w:asciiTheme="minorHAnsi" w:eastAsia="SimSun" w:hAnsiTheme="minorHAnsi" w:cstheme="minorHAnsi"/>
        </w:rPr>
        <w:t>15</w:t>
      </w:r>
      <w:r w:rsidR="007C3C24" w:rsidRPr="007C3C24">
        <w:rPr>
          <w:rFonts w:asciiTheme="minorHAnsi" w:eastAsia="SimSun" w:hAnsiTheme="minorHAnsi" w:cstheme="minorHAnsi"/>
          <w:lang w:eastAsia="zh-CN"/>
        </w:rPr>
        <w:t>年。</w:t>
      </w:r>
      <w:r w:rsidR="0033016E" w:rsidRPr="007C3C24">
        <w:rPr>
          <w:rFonts w:asciiTheme="minorHAnsi" w:eastAsia="SimSun" w:hAnsiTheme="minorHAnsi" w:cstheme="minorHAnsi"/>
        </w:rPr>
        <w:t>此外，基于智能视频技术的各类应用也将受益于硬件加速的</w:t>
      </w:r>
      <w:r w:rsidR="0033016E" w:rsidRPr="007C3C24">
        <w:rPr>
          <w:rFonts w:asciiTheme="minorHAnsi" w:eastAsia="SimSun" w:hAnsiTheme="minorHAnsi" w:cstheme="minorHAnsi"/>
        </w:rPr>
        <w:t>MIPI CSI-2</w:t>
      </w:r>
      <w:r w:rsidR="0033016E" w:rsidRPr="007C3C24">
        <w:rPr>
          <w:rFonts w:asciiTheme="minorHAnsi" w:eastAsia="SimSun" w:hAnsiTheme="minorHAnsi" w:cstheme="minorHAnsi"/>
        </w:rPr>
        <w:t>摄像头界面。</w:t>
      </w:r>
    </w:p>
    <w:p w:rsidR="0033016E" w:rsidRPr="00003EE0" w:rsidRDefault="0033016E" w:rsidP="0033016E">
      <w:pPr>
        <w:rPr>
          <w:rFonts w:ascii="Arial" w:eastAsia="SimSun" w:hAnsi="Arial" w:cs="Arial"/>
        </w:rPr>
      </w:pPr>
    </w:p>
    <w:p w:rsidR="0033016E" w:rsidRPr="00310ED7" w:rsidRDefault="00310ED7" w:rsidP="0033016E">
      <w:pPr>
        <w:spacing w:line="360" w:lineRule="auto"/>
        <w:rPr>
          <w:rFonts w:asciiTheme="minorHAnsi" w:eastAsia="SimSun" w:hAnsiTheme="minorHAnsi" w:cstheme="minorHAnsi"/>
        </w:rPr>
      </w:pPr>
      <w:r>
        <w:rPr>
          <w:rFonts w:asciiTheme="minorHAnsi" w:eastAsia="SimSun" w:hAnsiTheme="minorHAnsi" w:cstheme="minorHAnsi" w:hint="eastAsia"/>
          <w:lang w:eastAsia="zh-CN"/>
        </w:rPr>
        <w:t xml:space="preserve">         </w:t>
      </w:r>
      <w:r w:rsidR="0033016E" w:rsidRPr="00310ED7">
        <w:rPr>
          <w:rFonts w:asciiTheme="minorHAnsi" w:eastAsia="SimSun" w:hAnsiTheme="minorHAnsi" w:cstheme="minorHAnsi"/>
        </w:rPr>
        <w:t>德国康佳特产品管理总监</w:t>
      </w:r>
      <w:r w:rsidR="0033016E" w:rsidRPr="00310ED7">
        <w:rPr>
          <w:rFonts w:asciiTheme="minorHAnsi" w:eastAsia="SimSun" w:hAnsiTheme="minorHAnsi" w:cstheme="minorHAnsi"/>
        </w:rPr>
        <w:t>Martin Danzer</w:t>
      </w:r>
      <w:r w:rsidR="0033016E" w:rsidRPr="00310ED7">
        <w:rPr>
          <w:rFonts w:asciiTheme="minorHAnsi" w:eastAsia="SimSun" w:hAnsiTheme="minorHAnsi" w:cstheme="minorHAnsi"/>
        </w:rPr>
        <w:t>表示：</w:t>
      </w:r>
      <w:r w:rsidR="0033016E" w:rsidRPr="00310ED7">
        <w:rPr>
          <w:rFonts w:asciiTheme="minorHAnsi" w:eastAsia="SimSun" w:hAnsiTheme="minorHAnsi" w:cstheme="minorHAnsi"/>
        </w:rPr>
        <w:t>“</w:t>
      </w:r>
      <w:r w:rsidR="0033016E" w:rsidRPr="00310ED7">
        <w:rPr>
          <w:rFonts w:asciiTheme="minorHAnsi" w:eastAsia="SimSun" w:hAnsiTheme="minorHAnsi" w:cstheme="minorHAnsi"/>
        </w:rPr>
        <w:t>相比搭载</w:t>
      </w:r>
      <w:r w:rsidR="0033016E" w:rsidRPr="00310ED7">
        <w:rPr>
          <w:rFonts w:asciiTheme="minorHAnsi" w:eastAsia="SimSun" w:hAnsiTheme="minorHAnsi" w:cstheme="minorHAnsi"/>
        </w:rPr>
        <w:t>1.5GHz</w:t>
      </w:r>
      <w:r w:rsidR="0033016E" w:rsidRPr="00310ED7">
        <w:rPr>
          <w:rFonts w:asciiTheme="minorHAnsi" w:eastAsia="SimSun" w:hAnsiTheme="minorHAnsi" w:cstheme="minorHAnsi"/>
        </w:rPr>
        <w:t>恩智浦</w:t>
      </w:r>
      <w:r w:rsidR="0033016E" w:rsidRPr="00310ED7">
        <w:rPr>
          <w:rFonts w:asciiTheme="minorHAnsi" w:eastAsia="SimSun" w:hAnsiTheme="minorHAnsi" w:cstheme="minorHAnsi"/>
        </w:rPr>
        <w:t>i.MX 8M</w:t>
      </w:r>
      <w:r w:rsidR="0033016E" w:rsidRPr="00310ED7">
        <w:rPr>
          <w:rFonts w:asciiTheme="minorHAnsi" w:eastAsia="SimSun" w:hAnsiTheme="minorHAnsi" w:cstheme="minorHAnsi"/>
        </w:rPr>
        <w:t>的同系列产品，这款新模块具有</w:t>
      </w:r>
      <w:r w:rsidR="0033016E" w:rsidRPr="00310ED7">
        <w:rPr>
          <w:rFonts w:asciiTheme="minorHAnsi" w:eastAsia="SimSun" w:hAnsiTheme="minorHAnsi" w:cstheme="minorHAnsi"/>
        </w:rPr>
        <w:t>2GHz</w:t>
      </w:r>
      <w:r w:rsidR="0033016E" w:rsidRPr="00310ED7">
        <w:rPr>
          <w:rFonts w:asciiTheme="minorHAnsi" w:eastAsia="SimSun" w:hAnsiTheme="minorHAnsi" w:cstheme="minorHAnsi"/>
        </w:rPr>
        <w:t>性能、更低的</w:t>
      </w:r>
      <w:r w:rsidR="0033016E" w:rsidRPr="00310ED7">
        <w:rPr>
          <w:rFonts w:asciiTheme="minorHAnsi" w:eastAsia="SimSun" w:hAnsiTheme="minorHAnsi" w:cstheme="minorHAnsi"/>
        </w:rPr>
        <w:t>TDP</w:t>
      </w:r>
      <w:r w:rsidR="0033016E" w:rsidRPr="00310ED7">
        <w:rPr>
          <w:rFonts w:asciiTheme="minorHAnsi" w:eastAsia="SimSun" w:hAnsiTheme="minorHAnsi" w:cstheme="minorHAnsi"/>
        </w:rPr>
        <w:t>和成本。它不仅能让工业控制系统和人机界面系统等传统用途受益，且可套用我们的</w:t>
      </w:r>
      <w:r w:rsidR="0033016E" w:rsidRPr="00310ED7">
        <w:rPr>
          <w:rFonts w:asciiTheme="minorHAnsi" w:eastAsia="SimSun" w:hAnsiTheme="minorHAnsi" w:cstheme="minorHAnsi"/>
        </w:rPr>
        <w:t>SMARC MIPI CSI-2</w:t>
      </w:r>
      <w:r w:rsidR="0033016E" w:rsidRPr="00310ED7">
        <w:rPr>
          <w:rFonts w:asciiTheme="minorHAnsi" w:eastAsia="SimSun" w:hAnsiTheme="minorHAnsi" w:cstheme="minorHAnsi"/>
        </w:rPr>
        <w:t>标准开发套件。我们正是基于这些套件，并通过与</w:t>
      </w:r>
      <w:r w:rsidR="0033016E" w:rsidRPr="00310ED7">
        <w:rPr>
          <w:rFonts w:asciiTheme="minorHAnsi" w:eastAsia="SimSun" w:hAnsiTheme="minorHAnsi" w:cstheme="minorHAnsi"/>
        </w:rPr>
        <w:t>Basler</w:t>
      </w:r>
      <w:r w:rsidR="0033016E" w:rsidRPr="00310ED7">
        <w:rPr>
          <w:rFonts w:asciiTheme="minorHAnsi" w:eastAsia="SimSun" w:hAnsiTheme="minorHAnsi" w:cstheme="minorHAnsi"/>
        </w:rPr>
        <w:t>公司的合作，来提供妥善的视频摄像头逻辑。这使得来自同一个来源的多个高度集成化嵌入式视频平台得以实</w:t>
      </w:r>
      <w:r w:rsidR="0033016E" w:rsidRPr="00310ED7">
        <w:rPr>
          <w:rFonts w:asciiTheme="minorHAnsi" w:eastAsia="SimSun" w:hAnsiTheme="minorHAnsi" w:cstheme="minorHAnsi"/>
        </w:rPr>
        <w:lastRenderedPageBreak/>
        <w:t>现，从而在工业和医疗技术领域中的</w:t>
      </w:r>
      <w:r w:rsidR="0033016E" w:rsidRPr="00310ED7">
        <w:rPr>
          <w:rFonts w:asciiTheme="minorHAnsi" w:eastAsia="SimSun" w:hAnsiTheme="minorHAnsi" w:cstheme="minorHAnsi"/>
        </w:rPr>
        <w:t>AI</w:t>
      </w:r>
      <w:r w:rsidR="0033016E" w:rsidRPr="00310ED7">
        <w:rPr>
          <w:rFonts w:asciiTheme="minorHAnsi" w:eastAsia="SimSun" w:hAnsiTheme="minorHAnsi" w:cstheme="minorHAnsi"/>
        </w:rPr>
        <w:t>稀疏模型类应用、零售结账系统、智能家居或设施出入口控制系统等方面，为高性价比的视频设备开发提供支持。</w:t>
      </w:r>
      <w:r w:rsidR="0033016E" w:rsidRPr="00310ED7">
        <w:rPr>
          <w:rFonts w:asciiTheme="minorHAnsi" w:eastAsia="SimSun" w:hAnsiTheme="minorHAnsi" w:cstheme="minorHAnsi"/>
        </w:rPr>
        <w:t>”</w:t>
      </w:r>
    </w:p>
    <w:p w:rsidR="0033016E" w:rsidRPr="00310ED7" w:rsidRDefault="0033016E" w:rsidP="0033016E">
      <w:pPr>
        <w:rPr>
          <w:rFonts w:asciiTheme="minorHAnsi" w:eastAsia="SimSun" w:hAnsiTheme="minorHAnsi" w:cstheme="minorHAnsi"/>
        </w:rPr>
      </w:pPr>
    </w:p>
    <w:p w:rsidR="0033016E" w:rsidRPr="00310ED7" w:rsidRDefault="00310ED7" w:rsidP="0033016E">
      <w:pPr>
        <w:spacing w:line="360" w:lineRule="auto"/>
        <w:rPr>
          <w:rFonts w:asciiTheme="minorHAnsi" w:eastAsia="SimSun" w:hAnsiTheme="minorHAnsi" w:cstheme="minorHAnsi"/>
        </w:rPr>
      </w:pPr>
      <w:r>
        <w:rPr>
          <w:rFonts w:asciiTheme="minorHAnsi" w:eastAsia="SimSun" w:hAnsiTheme="minorHAnsi" w:cstheme="minorHAnsi" w:hint="eastAsia"/>
          <w:lang w:eastAsia="zh-CN"/>
        </w:rPr>
        <w:t xml:space="preserve">         </w:t>
      </w:r>
      <w:r>
        <w:rPr>
          <w:rFonts w:asciiTheme="minorHAnsi" w:eastAsia="SimSun" w:hAnsiTheme="minorHAnsi" w:cstheme="minorHAnsi" w:hint="eastAsia"/>
          <w:lang w:eastAsia="zh-CN"/>
        </w:rPr>
        <w:t>基于</w:t>
      </w:r>
      <w:r w:rsidR="0033016E" w:rsidRPr="00310ED7">
        <w:rPr>
          <w:rFonts w:asciiTheme="minorHAnsi" w:eastAsia="SimSun" w:hAnsiTheme="minorHAnsi" w:cstheme="minorHAnsi"/>
        </w:rPr>
        <w:t>恩智浦</w:t>
      </w:r>
      <w:r w:rsidR="0033016E" w:rsidRPr="00310ED7">
        <w:rPr>
          <w:rFonts w:asciiTheme="minorHAnsi" w:eastAsia="SimSun" w:hAnsiTheme="minorHAnsi" w:cstheme="minorHAnsi"/>
        </w:rPr>
        <w:t>i.MX 8M Mini</w:t>
      </w:r>
      <w:r w:rsidR="0033016E" w:rsidRPr="00310ED7">
        <w:rPr>
          <w:rFonts w:asciiTheme="minorHAnsi" w:eastAsia="SimSun" w:hAnsiTheme="minorHAnsi" w:cstheme="minorHAnsi"/>
        </w:rPr>
        <w:t>处理器的新款</w:t>
      </w:r>
      <w:r w:rsidR="0033016E" w:rsidRPr="00310ED7">
        <w:rPr>
          <w:rFonts w:asciiTheme="minorHAnsi" w:eastAsia="SimSun" w:hAnsiTheme="minorHAnsi" w:cstheme="minorHAnsi"/>
        </w:rPr>
        <w:t>SMARC</w:t>
      </w:r>
      <w:r w:rsidR="0033016E" w:rsidRPr="00310ED7">
        <w:rPr>
          <w:rFonts w:asciiTheme="minorHAnsi" w:eastAsia="SimSun" w:hAnsiTheme="minorHAnsi" w:cstheme="minorHAnsi"/>
        </w:rPr>
        <w:t>模块均为可直接运用的子系统，拥有全面综合的生态体系，包括预装的启动加载程序、通过预认证的</w:t>
      </w:r>
      <w:r w:rsidR="0033016E" w:rsidRPr="00310ED7">
        <w:rPr>
          <w:rFonts w:asciiTheme="minorHAnsi" w:eastAsia="SimSun" w:hAnsiTheme="minorHAnsi" w:cstheme="minorHAnsi"/>
        </w:rPr>
        <w:t>Linux</w:t>
      </w:r>
      <w:r w:rsidR="0033016E" w:rsidRPr="00310ED7">
        <w:rPr>
          <w:rFonts w:asciiTheme="minorHAnsi" w:eastAsia="SimSun" w:hAnsiTheme="minorHAnsi" w:cstheme="minorHAnsi"/>
        </w:rPr>
        <w:t>、</w:t>
      </w:r>
      <w:r w:rsidR="0033016E" w:rsidRPr="00310ED7">
        <w:rPr>
          <w:rFonts w:asciiTheme="minorHAnsi" w:eastAsia="SimSun" w:hAnsiTheme="minorHAnsi" w:cstheme="minorHAnsi"/>
        </w:rPr>
        <w:t>Yocto</w:t>
      </w:r>
      <w:r w:rsidR="0033016E" w:rsidRPr="00310ED7">
        <w:rPr>
          <w:rFonts w:asciiTheme="minorHAnsi" w:eastAsia="SimSun" w:hAnsiTheme="minorHAnsi" w:cstheme="minorHAnsi"/>
        </w:rPr>
        <w:t>和安卓</w:t>
      </w:r>
      <w:r w:rsidR="0033016E" w:rsidRPr="00310ED7">
        <w:rPr>
          <w:rFonts w:asciiTheme="minorHAnsi" w:eastAsia="SimSun" w:hAnsiTheme="minorHAnsi" w:cstheme="minorHAnsi"/>
        </w:rPr>
        <w:t>BSP</w:t>
      </w:r>
      <w:r w:rsidR="0033016E" w:rsidRPr="00310ED7">
        <w:rPr>
          <w:rFonts w:asciiTheme="minorHAnsi" w:eastAsia="SimSun" w:hAnsiTheme="minorHAnsi" w:cstheme="minorHAnsi"/>
        </w:rPr>
        <w:t>，以及功能全面的评估载板。康佳特的专业集成技术支持以及种类丰富的可选技术服务，为客户大幅简化了新款</w:t>
      </w:r>
      <w:r w:rsidR="0033016E" w:rsidRPr="00310ED7">
        <w:rPr>
          <w:rFonts w:asciiTheme="minorHAnsi" w:eastAsia="SimSun" w:hAnsiTheme="minorHAnsi" w:cstheme="minorHAnsi"/>
        </w:rPr>
        <w:t>NXP</w:t>
      </w:r>
      <w:r w:rsidR="0033016E" w:rsidRPr="00310ED7">
        <w:rPr>
          <w:rFonts w:asciiTheme="minorHAnsi" w:eastAsia="SimSun" w:hAnsiTheme="minorHAnsi" w:cstheme="minorHAnsi"/>
        </w:rPr>
        <w:t>处理器的集成过程。</w:t>
      </w:r>
    </w:p>
    <w:p w:rsidR="0033016E" w:rsidRPr="00003EE0" w:rsidRDefault="0033016E" w:rsidP="0033016E">
      <w:pPr>
        <w:rPr>
          <w:rFonts w:ascii="Arial" w:eastAsia="SimSun" w:hAnsi="Arial" w:cs="Arial"/>
        </w:rPr>
      </w:pPr>
    </w:p>
    <w:p w:rsidR="00D108AC" w:rsidRPr="005C71CE" w:rsidRDefault="00310ED7" w:rsidP="002D73C9">
      <w:pPr>
        <w:tabs>
          <w:tab w:val="num" w:pos="720"/>
        </w:tabs>
        <w:spacing w:line="360" w:lineRule="auto"/>
        <w:rPr>
          <w:rFonts w:ascii="Arial" w:hAnsi="Arial" w:cs="Arial"/>
          <w:sz w:val="22"/>
          <w:szCs w:val="22"/>
          <w:lang w:val="en-US"/>
        </w:rPr>
      </w:pPr>
      <w:r>
        <w:rPr>
          <w:rFonts w:ascii="Arial" w:eastAsia="SimSun" w:hAnsi="Arial" w:cs="Arial" w:hint="eastAsia"/>
          <w:lang w:eastAsia="zh-CN"/>
        </w:rPr>
        <w:t xml:space="preserve">        </w:t>
      </w:r>
      <w:r w:rsidR="0033016E" w:rsidRPr="00003EE0">
        <w:rPr>
          <w:rFonts w:ascii="Arial" w:eastAsia="SimSun" w:hAnsi="Arial" w:cs="Arial"/>
        </w:rPr>
        <w:t>在全球各地即将到来的</w:t>
      </w:r>
      <w:r w:rsidR="0033016E" w:rsidRPr="00003EE0">
        <w:rPr>
          <w:rFonts w:ascii="Arial" w:eastAsia="SimSun" w:hAnsi="Arial" w:cs="Arial"/>
        </w:rPr>
        <w:t>NXP</w:t>
      </w:r>
      <w:r w:rsidR="0033016E" w:rsidRPr="00003EE0">
        <w:rPr>
          <w:rFonts w:ascii="Arial" w:eastAsia="SimSun" w:hAnsi="Arial" w:cs="Arial"/>
        </w:rPr>
        <w:t>技术日，工程师们将有机会利用评估载板来测试基于新款恩智浦</w:t>
      </w:r>
      <w:r w:rsidR="0033016E" w:rsidRPr="00003EE0">
        <w:rPr>
          <w:rFonts w:ascii="Arial" w:eastAsia="SimSun" w:hAnsi="Arial" w:cs="Arial"/>
        </w:rPr>
        <w:t>i.MX 8M Mini</w:t>
      </w:r>
      <w:r w:rsidR="0033016E" w:rsidRPr="00003EE0">
        <w:rPr>
          <w:rFonts w:ascii="Arial" w:eastAsia="SimSun" w:hAnsi="Arial" w:cs="Arial"/>
        </w:rPr>
        <w:t>处理器</w:t>
      </w:r>
      <w:r>
        <w:rPr>
          <w:rFonts w:ascii="Arial" w:eastAsia="SimSun" w:hAnsi="Arial" w:cs="Arial" w:hint="eastAsia"/>
          <w:lang w:eastAsia="zh-CN"/>
        </w:rPr>
        <w:t>的</w:t>
      </w:r>
      <w:r>
        <w:rPr>
          <w:rFonts w:ascii="Arial" w:eastAsia="SimSun" w:hAnsi="Arial" w:cs="Arial" w:hint="eastAsia"/>
          <w:lang w:eastAsia="zh-CN"/>
        </w:rPr>
        <w:t>SMARC</w:t>
      </w:r>
      <w:r>
        <w:rPr>
          <w:rFonts w:ascii="Arial" w:eastAsia="SimSun" w:hAnsi="Arial" w:cs="Arial" w:hint="eastAsia"/>
          <w:lang w:eastAsia="zh-CN"/>
        </w:rPr>
        <w:t>模块</w:t>
      </w:r>
      <w:r w:rsidR="0033016E" w:rsidRPr="00003EE0">
        <w:rPr>
          <w:rFonts w:ascii="Arial" w:eastAsia="SimSun" w:hAnsi="Arial" w:cs="Arial"/>
        </w:rPr>
        <w:t>。这些每次持续一天的技术日将在多个地区举办手工实践、技术讲座等活动，让参与者们能够根据自己的培训需求制定个性化的日程。若要报名参与在巴塞罗那、毕尔巴鄂、马德里、米兰、巴黎和波士顿分别举行的这些活动，请访问</w:t>
      </w:r>
      <w:hyperlink r:id="rId16" w:history="1">
        <w:r w:rsidR="000220B8" w:rsidRPr="005C71CE">
          <w:rPr>
            <w:rStyle w:val="Hyperlink"/>
            <w:rFonts w:ascii="Arial" w:hAnsi="Arial" w:cs="Arial"/>
            <w:sz w:val="22"/>
            <w:szCs w:val="22"/>
            <w:lang w:val="en-US"/>
          </w:rPr>
          <w:t>NXP Technology Days Website</w:t>
        </w:r>
      </w:hyperlink>
      <w:r w:rsidR="000220B8" w:rsidRPr="005C71CE">
        <w:rPr>
          <w:rFonts w:ascii="Arial" w:hAnsi="Arial" w:cs="Arial"/>
          <w:sz w:val="22"/>
          <w:szCs w:val="22"/>
          <w:lang w:val="en-US"/>
        </w:rPr>
        <w:t xml:space="preserve">. </w:t>
      </w:r>
    </w:p>
    <w:p w:rsidR="00D83807" w:rsidRPr="005C71CE" w:rsidRDefault="00D83807" w:rsidP="000220B8">
      <w:pPr>
        <w:spacing w:line="360" w:lineRule="auto"/>
        <w:rPr>
          <w:rFonts w:ascii="Arial" w:hAnsi="Arial" w:cs="Arial"/>
          <w:sz w:val="22"/>
          <w:szCs w:val="22"/>
          <w:lang w:val="en-US"/>
        </w:rPr>
      </w:pPr>
    </w:p>
    <w:p w:rsidR="0033016E" w:rsidRPr="00003EE0" w:rsidRDefault="0033016E" w:rsidP="0033016E">
      <w:pPr>
        <w:spacing w:line="360" w:lineRule="auto"/>
        <w:rPr>
          <w:rFonts w:ascii="Arial" w:eastAsia="SimSun" w:hAnsi="Arial" w:cs="Arial"/>
          <w:b/>
          <w:bCs/>
        </w:rPr>
      </w:pPr>
      <w:r w:rsidRPr="00003EE0">
        <w:rPr>
          <w:rFonts w:ascii="Arial" w:eastAsia="SimSun" w:hAnsi="Arial" w:cs="Arial"/>
          <w:b/>
          <w:bCs/>
        </w:rPr>
        <w:t>SMARC 2.0</w:t>
      </w:r>
      <w:r w:rsidRPr="00003EE0">
        <w:rPr>
          <w:rFonts w:ascii="Arial" w:eastAsia="SimSun" w:hAnsi="Arial" w:cs="Arial"/>
          <w:b/>
          <w:bCs/>
        </w:rPr>
        <w:t>模块的特色</w:t>
      </w:r>
    </w:p>
    <w:p w:rsidR="0033016E" w:rsidRPr="00310ED7" w:rsidRDefault="00310ED7" w:rsidP="0033016E">
      <w:pPr>
        <w:spacing w:line="360" w:lineRule="auto"/>
        <w:rPr>
          <w:rFonts w:asciiTheme="minorHAnsi" w:eastAsia="SimSun" w:hAnsiTheme="minorHAnsi" w:cstheme="minorHAnsi"/>
        </w:rPr>
      </w:pPr>
      <w:r>
        <w:rPr>
          <w:rFonts w:asciiTheme="minorHAnsi" w:eastAsia="SimSun" w:hAnsiTheme="minorHAnsi" w:cstheme="minorHAnsi" w:hint="eastAsia"/>
          <w:lang w:eastAsia="zh-CN"/>
        </w:rPr>
        <w:t xml:space="preserve">          </w:t>
      </w:r>
      <w:r w:rsidR="0033016E" w:rsidRPr="00310ED7">
        <w:rPr>
          <w:rFonts w:asciiTheme="minorHAnsi" w:eastAsia="SimSun" w:hAnsiTheme="minorHAnsi" w:cstheme="minorHAnsi"/>
        </w:rPr>
        <w:t>全新</w:t>
      </w:r>
      <w:r w:rsidR="0033016E" w:rsidRPr="00310ED7">
        <w:rPr>
          <w:rFonts w:asciiTheme="minorHAnsi" w:eastAsia="SimSun" w:hAnsiTheme="minorHAnsi" w:cstheme="minorHAnsi"/>
        </w:rPr>
        <w:t>SMARC</w:t>
      </w:r>
      <w:r w:rsidR="0033016E" w:rsidRPr="00310ED7">
        <w:rPr>
          <w:rFonts w:asciiTheme="minorHAnsi" w:eastAsia="SimSun" w:hAnsiTheme="minorHAnsi" w:cstheme="minorHAnsi"/>
        </w:rPr>
        <w:t>模块适用于超低功耗需求和价格敏感的领域，拥有三个分别基于四核、双核、单核</w:t>
      </w:r>
      <w:r w:rsidR="0033016E" w:rsidRPr="00310ED7">
        <w:rPr>
          <w:rFonts w:asciiTheme="minorHAnsi" w:eastAsia="SimSun" w:hAnsiTheme="minorHAnsi" w:cstheme="minorHAnsi"/>
        </w:rPr>
        <w:t>ARM Cortex-A53</w:t>
      </w:r>
      <w:r w:rsidR="0033016E" w:rsidRPr="00310ED7">
        <w:rPr>
          <w:rFonts w:asciiTheme="minorHAnsi" w:eastAsia="SimSun" w:hAnsiTheme="minorHAnsi" w:cstheme="minorHAnsi"/>
        </w:rPr>
        <w:t>和</w:t>
      </w:r>
      <w:r w:rsidR="0033016E" w:rsidRPr="00310ED7">
        <w:rPr>
          <w:rFonts w:asciiTheme="minorHAnsi" w:eastAsia="SimSun" w:hAnsiTheme="minorHAnsi" w:cstheme="minorHAnsi"/>
        </w:rPr>
        <w:t>Cortex-M4</w:t>
      </w:r>
      <w:r w:rsidR="0033016E" w:rsidRPr="00310ED7">
        <w:rPr>
          <w:rFonts w:asciiTheme="minorHAnsi" w:eastAsia="SimSun" w:hAnsiTheme="minorHAnsi" w:cstheme="minorHAnsi"/>
        </w:rPr>
        <w:t>的恩智浦</w:t>
      </w:r>
      <w:r w:rsidR="0033016E" w:rsidRPr="00310ED7">
        <w:rPr>
          <w:rFonts w:asciiTheme="minorHAnsi" w:eastAsia="SimSun" w:hAnsiTheme="minorHAnsi" w:cstheme="minorHAnsi"/>
        </w:rPr>
        <w:t>i-MX 8M Mini</w:t>
      </w:r>
      <w:r w:rsidR="0033016E" w:rsidRPr="00310ED7">
        <w:rPr>
          <w:rFonts w:asciiTheme="minorHAnsi" w:eastAsia="SimSun" w:hAnsiTheme="minorHAnsi" w:cstheme="minorHAnsi"/>
        </w:rPr>
        <w:t>处理器，它们均支持</w:t>
      </w:r>
      <w:r w:rsidR="0033016E" w:rsidRPr="00310ED7">
        <w:rPr>
          <w:rFonts w:asciiTheme="minorHAnsi" w:eastAsia="SimSun" w:hAnsiTheme="minorHAnsi" w:cstheme="minorHAnsi"/>
        </w:rPr>
        <w:t>0°C</w:t>
      </w:r>
      <w:r w:rsidR="0033016E" w:rsidRPr="00310ED7">
        <w:rPr>
          <w:rFonts w:asciiTheme="minorHAnsi" w:eastAsia="SimSun" w:hAnsiTheme="minorHAnsi" w:cstheme="minorHAnsi"/>
        </w:rPr>
        <w:t>到</w:t>
      </w:r>
      <w:r w:rsidR="0033016E" w:rsidRPr="00310ED7">
        <w:rPr>
          <w:rFonts w:asciiTheme="minorHAnsi" w:eastAsia="SimSun" w:hAnsiTheme="minorHAnsi" w:cstheme="minorHAnsi"/>
        </w:rPr>
        <w:t>60°C</w:t>
      </w:r>
      <w:r w:rsidR="0033016E" w:rsidRPr="00310ED7">
        <w:rPr>
          <w:rFonts w:asciiTheme="minorHAnsi" w:eastAsia="SimSun" w:hAnsiTheme="minorHAnsi" w:cstheme="minorHAnsi"/>
        </w:rPr>
        <w:t>的超宽温度区间，以及</w:t>
      </w:r>
      <w:r w:rsidR="0033016E" w:rsidRPr="00310ED7">
        <w:rPr>
          <w:rFonts w:asciiTheme="minorHAnsi" w:eastAsia="SimSun" w:hAnsiTheme="minorHAnsi" w:cstheme="minorHAnsi"/>
        </w:rPr>
        <w:t>-40°C</w:t>
      </w:r>
      <w:r w:rsidR="0033016E" w:rsidRPr="00310ED7">
        <w:rPr>
          <w:rFonts w:asciiTheme="minorHAnsi" w:eastAsia="SimSun" w:hAnsiTheme="minorHAnsi" w:cstheme="minorHAnsi"/>
        </w:rPr>
        <w:t>到</w:t>
      </w:r>
      <w:r w:rsidR="0033016E" w:rsidRPr="00310ED7">
        <w:rPr>
          <w:rFonts w:asciiTheme="minorHAnsi" w:eastAsia="SimSun" w:hAnsiTheme="minorHAnsi" w:cstheme="minorHAnsi"/>
        </w:rPr>
        <w:t>85°C</w:t>
      </w:r>
      <w:r w:rsidR="0033016E" w:rsidRPr="00310ED7">
        <w:rPr>
          <w:rFonts w:asciiTheme="minorHAnsi" w:eastAsia="SimSun" w:hAnsiTheme="minorHAnsi" w:cstheme="minorHAnsi"/>
        </w:rPr>
        <w:t>的工业级温度区间。处理器中集成的</w:t>
      </w:r>
      <w:r w:rsidR="0033016E" w:rsidRPr="00310ED7">
        <w:rPr>
          <w:rFonts w:asciiTheme="minorHAnsi" w:eastAsia="SimSun" w:hAnsiTheme="minorHAnsi" w:cstheme="minorHAnsi"/>
        </w:rPr>
        <w:t>GC NanoUltra 3D GPU</w:t>
      </w:r>
      <w:r w:rsidR="0033016E" w:rsidRPr="00310ED7">
        <w:rPr>
          <w:rFonts w:asciiTheme="minorHAnsi" w:eastAsia="SimSun" w:hAnsiTheme="minorHAnsi" w:cstheme="minorHAnsi"/>
        </w:rPr>
        <w:t>具有全面的</w:t>
      </w:r>
      <w:r w:rsidR="0033016E" w:rsidRPr="00310ED7">
        <w:rPr>
          <w:rFonts w:asciiTheme="minorHAnsi" w:eastAsia="SimSun" w:hAnsiTheme="minorHAnsi" w:cstheme="minorHAnsi"/>
        </w:rPr>
        <w:t>1080p</w:t>
      </w:r>
      <w:r w:rsidR="0033016E" w:rsidRPr="00310ED7">
        <w:rPr>
          <w:rFonts w:asciiTheme="minorHAnsi" w:eastAsia="SimSun" w:hAnsiTheme="minorHAnsi" w:cstheme="minorHAnsi"/>
        </w:rPr>
        <w:t>视频解码（</w:t>
      </w:r>
      <w:r w:rsidR="0033016E" w:rsidRPr="00310ED7">
        <w:rPr>
          <w:rFonts w:asciiTheme="minorHAnsi" w:eastAsia="SimSun" w:hAnsiTheme="minorHAnsi" w:cstheme="minorHAnsi"/>
        </w:rPr>
        <w:t>H.265, H.264, VP8/9</w:t>
      </w:r>
      <w:r w:rsidR="0033016E" w:rsidRPr="00310ED7">
        <w:rPr>
          <w:rFonts w:asciiTheme="minorHAnsi" w:eastAsia="SimSun" w:hAnsiTheme="minorHAnsi" w:cstheme="minorHAnsi"/>
        </w:rPr>
        <w:t>）和编码（</w:t>
      </w:r>
      <w:r w:rsidR="0033016E" w:rsidRPr="00310ED7">
        <w:rPr>
          <w:rFonts w:asciiTheme="minorHAnsi" w:eastAsia="SimSun" w:hAnsiTheme="minorHAnsi" w:cstheme="minorHAnsi"/>
        </w:rPr>
        <w:t>H.264, VP8</w:t>
      </w:r>
      <w:r w:rsidR="0033016E" w:rsidRPr="00310ED7">
        <w:rPr>
          <w:rFonts w:asciiTheme="minorHAnsi" w:eastAsia="SimSun" w:hAnsiTheme="minorHAnsi" w:cstheme="minorHAnsi"/>
        </w:rPr>
        <w:t>）能力，能够为一面嵌入式屏幕处理图像，而该屏幕可以通过双通道</w:t>
      </w:r>
      <w:r w:rsidR="0033016E" w:rsidRPr="00310ED7">
        <w:rPr>
          <w:rFonts w:asciiTheme="minorHAnsi" w:eastAsia="SimSun" w:hAnsiTheme="minorHAnsi" w:cstheme="minorHAnsi"/>
        </w:rPr>
        <w:t>LVDS</w:t>
      </w:r>
      <w:r w:rsidR="0033016E" w:rsidRPr="00310ED7">
        <w:rPr>
          <w:rFonts w:asciiTheme="minorHAnsi" w:eastAsia="SimSun" w:hAnsiTheme="minorHAnsi" w:cstheme="minorHAnsi"/>
        </w:rPr>
        <w:t>、</w:t>
      </w:r>
      <w:r w:rsidR="0033016E" w:rsidRPr="00310ED7">
        <w:rPr>
          <w:rFonts w:asciiTheme="minorHAnsi" w:eastAsia="SimSun" w:hAnsiTheme="minorHAnsi" w:cstheme="minorHAnsi"/>
        </w:rPr>
        <w:t>eDP</w:t>
      </w:r>
      <w:r w:rsidR="0033016E" w:rsidRPr="00310ED7">
        <w:rPr>
          <w:rFonts w:asciiTheme="minorHAnsi" w:eastAsia="SimSun" w:hAnsiTheme="minorHAnsi" w:cstheme="minorHAnsi"/>
        </w:rPr>
        <w:t>或</w:t>
      </w:r>
      <w:r w:rsidR="0033016E" w:rsidRPr="00310ED7">
        <w:rPr>
          <w:rFonts w:asciiTheme="minorHAnsi" w:eastAsia="SimSun" w:hAnsiTheme="minorHAnsi" w:cstheme="minorHAnsi"/>
        </w:rPr>
        <w:t>MIPI-DSI</w:t>
      </w:r>
      <w:r w:rsidR="0033016E" w:rsidRPr="00310ED7">
        <w:rPr>
          <w:rFonts w:asciiTheme="minorHAnsi" w:eastAsia="SimSun" w:hAnsiTheme="minorHAnsi" w:cstheme="minorHAnsi"/>
        </w:rPr>
        <w:t>接口来连接。高达</w:t>
      </w:r>
      <w:r w:rsidR="0033016E" w:rsidRPr="00310ED7">
        <w:rPr>
          <w:rFonts w:asciiTheme="minorHAnsi" w:eastAsia="SimSun" w:hAnsiTheme="minorHAnsi" w:cstheme="minorHAnsi"/>
        </w:rPr>
        <w:t>4GB</w:t>
      </w:r>
      <w:r w:rsidR="0033016E" w:rsidRPr="00310ED7">
        <w:rPr>
          <w:rFonts w:asciiTheme="minorHAnsi" w:eastAsia="SimSun" w:hAnsiTheme="minorHAnsi" w:cstheme="minorHAnsi"/>
        </w:rPr>
        <w:t>的低功耗</w:t>
      </w:r>
      <w:r w:rsidR="0033016E" w:rsidRPr="00310ED7">
        <w:rPr>
          <w:rFonts w:asciiTheme="minorHAnsi" w:eastAsia="SimSun" w:hAnsiTheme="minorHAnsi" w:cstheme="minorHAnsi"/>
        </w:rPr>
        <w:t>LPDDR4</w:t>
      </w:r>
      <w:r w:rsidR="0033016E" w:rsidRPr="00310ED7">
        <w:rPr>
          <w:rFonts w:asciiTheme="minorHAnsi" w:eastAsia="SimSun" w:hAnsiTheme="minorHAnsi" w:cstheme="minorHAnsi"/>
        </w:rPr>
        <w:t>内存和</w:t>
      </w:r>
      <w:r w:rsidR="0033016E" w:rsidRPr="00310ED7">
        <w:rPr>
          <w:rFonts w:asciiTheme="minorHAnsi" w:eastAsia="SimSun" w:hAnsiTheme="minorHAnsi" w:cstheme="minorHAnsi"/>
        </w:rPr>
        <w:t>128GB</w:t>
      </w:r>
      <w:r w:rsidR="0033016E" w:rsidRPr="00310ED7">
        <w:rPr>
          <w:rFonts w:asciiTheme="minorHAnsi" w:eastAsia="SimSun" w:hAnsiTheme="minorHAnsi" w:cstheme="minorHAnsi"/>
        </w:rPr>
        <w:t>的</w:t>
      </w:r>
      <w:r w:rsidR="0033016E" w:rsidRPr="00310ED7">
        <w:rPr>
          <w:rFonts w:asciiTheme="minorHAnsi" w:eastAsia="SimSun" w:hAnsiTheme="minorHAnsi" w:cstheme="minorHAnsi"/>
        </w:rPr>
        <w:t>eMMC 5.1</w:t>
      </w:r>
      <w:r w:rsidR="0033016E" w:rsidRPr="00310ED7">
        <w:rPr>
          <w:rFonts w:asciiTheme="minorHAnsi" w:eastAsia="SimSun" w:hAnsiTheme="minorHAnsi" w:cstheme="minorHAnsi"/>
        </w:rPr>
        <w:t>非易失性存储为该模块带来了充裕的存储空间。嵌入式摄像头通过</w:t>
      </w:r>
      <w:r w:rsidR="0033016E" w:rsidRPr="00310ED7">
        <w:rPr>
          <w:rFonts w:asciiTheme="minorHAnsi" w:eastAsia="SimSun" w:hAnsiTheme="minorHAnsi" w:cstheme="minorHAnsi"/>
        </w:rPr>
        <w:t>MIPI-CSI-2</w:t>
      </w:r>
      <w:r w:rsidR="0033016E" w:rsidRPr="00310ED7">
        <w:rPr>
          <w:rFonts w:asciiTheme="minorHAnsi" w:eastAsia="SimSun" w:hAnsiTheme="minorHAnsi" w:cstheme="minorHAnsi"/>
        </w:rPr>
        <w:t>接口连接，而</w:t>
      </w:r>
      <w:r w:rsidR="0033016E" w:rsidRPr="00310ED7">
        <w:rPr>
          <w:rFonts w:asciiTheme="minorHAnsi" w:eastAsia="SimSun" w:hAnsiTheme="minorHAnsi" w:cstheme="minorHAnsi"/>
        </w:rPr>
        <w:t>5</w:t>
      </w:r>
      <w:r w:rsidR="0033016E" w:rsidRPr="00310ED7">
        <w:rPr>
          <w:rFonts w:asciiTheme="minorHAnsi" w:eastAsia="SimSun" w:hAnsiTheme="minorHAnsi" w:cstheme="minorHAnsi"/>
        </w:rPr>
        <w:t>个先进的</w:t>
      </w:r>
      <w:r w:rsidR="0033016E" w:rsidRPr="00310ED7">
        <w:rPr>
          <w:rFonts w:asciiTheme="minorHAnsi" w:eastAsia="SimSun" w:hAnsiTheme="minorHAnsi" w:cstheme="minorHAnsi"/>
        </w:rPr>
        <w:t>USB 2.0</w:t>
      </w:r>
      <w:r w:rsidR="0033016E" w:rsidRPr="00310ED7">
        <w:rPr>
          <w:rFonts w:asciiTheme="minorHAnsi" w:eastAsia="SimSun" w:hAnsiTheme="minorHAnsi" w:cstheme="minorHAnsi"/>
        </w:rPr>
        <w:t>和</w:t>
      </w:r>
      <w:r w:rsidR="0033016E" w:rsidRPr="00310ED7">
        <w:rPr>
          <w:rFonts w:asciiTheme="minorHAnsi" w:eastAsia="SimSun" w:hAnsiTheme="minorHAnsi" w:cstheme="minorHAnsi"/>
        </w:rPr>
        <w:t>3</w:t>
      </w:r>
      <w:r w:rsidR="0033016E" w:rsidRPr="00310ED7">
        <w:rPr>
          <w:rFonts w:asciiTheme="minorHAnsi" w:eastAsia="SimSun" w:hAnsiTheme="minorHAnsi" w:cstheme="minorHAnsi"/>
        </w:rPr>
        <w:t>个</w:t>
      </w:r>
      <w:r w:rsidR="0033016E" w:rsidRPr="00310ED7">
        <w:rPr>
          <w:rFonts w:asciiTheme="minorHAnsi" w:eastAsia="SimSun" w:hAnsiTheme="minorHAnsi" w:cstheme="minorHAnsi"/>
        </w:rPr>
        <w:t>UART</w:t>
      </w:r>
      <w:r w:rsidR="0033016E" w:rsidRPr="00310ED7">
        <w:rPr>
          <w:rFonts w:asciiTheme="minorHAnsi" w:eastAsia="SimSun" w:hAnsiTheme="minorHAnsi" w:cstheme="minorHAnsi"/>
        </w:rPr>
        <w:t>接口则预留给工业级应用。至于系统间的链接，该模块具有千兆以太网连接能力，还配有可选的</w:t>
      </w:r>
      <w:r w:rsidR="0033016E" w:rsidRPr="00310ED7">
        <w:rPr>
          <w:rFonts w:asciiTheme="minorHAnsi" w:eastAsia="SimSun" w:hAnsiTheme="minorHAnsi" w:cstheme="minorHAnsi"/>
        </w:rPr>
        <w:t>M2 Wif</w:t>
      </w:r>
      <w:r w:rsidR="0033016E" w:rsidRPr="00310ED7">
        <w:rPr>
          <w:rFonts w:asciiTheme="minorHAnsi" w:eastAsia="SimSun" w:hAnsiTheme="minorHAnsi" w:cstheme="minorHAnsi"/>
        </w:rPr>
        <w:t>／蓝牙拓展组件。</w:t>
      </w:r>
    </w:p>
    <w:p w:rsidR="00620522" w:rsidRPr="005C71CE" w:rsidRDefault="00620522" w:rsidP="000220B8">
      <w:pPr>
        <w:spacing w:line="360" w:lineRule="auto"/>
        <w:rPr>
          <w:rFonts w:ascii="Arial" w:hAnsi="Arial" w:cs="Arial"/>
          <w:sz w:val="22"/>
          <w:szCs w:val="22"/>
          <w:lang w:val="en-US"/>
        </w:rPr>
      </w:pPr>
    </w:p>
    <w:p w:rsidR="00770ED0" w:rsidRPr="005C71CE" w:rsidRDefault="00490572" w:rsidP="000220B8">
      <w:pPr>
        <w:spacing w:line="360" w:lineRule="auto"/>
        <w:rPr>
          <w:rFonts w:ascii="Arial" w:hAnsi="Arial" w:cs="Arial"/>
          <w:sz w:val="22"/>
          <w:szCs w:val="22"/>
          <w:lang w:val="en-US"/>
        </w:rPr>
      </w:pPr>
      <w:r>
        <w:rPr>
          <w:rFonts w:ascii="Arial" w:eastAsia="SimSun" w:hAnsi="Arial" w:cs="Arial" w:hint="eastAsia"/>
          <w:lang w:eastAsia="zh-CN"/>
        </w:rPr>
        <w:t xml:space="preserve">         </w:t>
      </w:r>
      <w:bookmarkStart w:id="0" w:name="_GoBack"/>
      <w:bookmarkEnd w:id="0"/>
      <w:r w:rsidR="0033016E" w:rsidRPr="00003EE0">
        <w:rPr>
          <w:rFonts w:ascii="Arial" w:eastAsia="SimSun" w:hAnsi="Arial" w:cs="Arial"/>
        </w:rPr>
        <w:t>若要详细了解</w:t>
      </w:r>
      <w:r w:rsidR="00310ED7">
        <w:rPr>
          <w:rFonts w:ascii="Arial" w:eastAsia="SimSun" w:hAnsi="Arial" w:cs="Arial" w:hint="eastAsia"/>
          <w:lang w:eastAsia="zh-CN"/>
        </w:rPr>
        <w:t>基于</w:t>
      </w:r>
      <w:r w:rsidR="0033016E" w:rsidRPr="00003EE0">
        <w:rPr>
          <w:rFonts w:ascii="Arial" w:eastAsia="SimSun" w:hAnsi="Arial" w:cs="Arial"/>
        </w:rPr>
        <w:t>恩智浦</w:t>
      </w:r>
      <w:r w:rsidR="0033016E" w:rsidRPr="00003EE0">
        <w:rPr>
          <w:rFonts w:ascii="Arial" w:eastAsia="SimSun" w:hAnsi="Arial" w:cs="Arial"/>
        </w:rPr>
        <w:t>i.MX 8M Mini</w:t>
      </w:r>
      <w:r w:rsidR="0033016E" w:rsidRPr="00003EE0">
        <w:rPr>
          <w:rFonts w:ascii="Arial" w:eastAsia="SimSun" w:hAnsi="Arial" w:cs="Arial"/>
        </w:rPr>
        <w:t>处理器的新款康佳特</w:t>
      </w:r>
      <w:r w:rsidR="0033016E" w:rsidRPr="00003EE0">
        <w:rPr>
          <w:rFonts w:ascii="Arial" w:eastAsia="SimSun" w:hAnsi="Arial" w:cs="Arial"/>
        </w:rPr>
        <w:t>SMARC</w:t>
      </w:r>
      <w:r w:rsidR="0033016E" w:rsidRPr="00003EE0">
        <w:rPr>
          <w:rFonts w:ascii="Arial" w:eastAsia="SimSun" w:hAnsi="Arial" w:cs="Arial"/>
        </w:rPr>
        <w:t>模块</w:t>
      </w:r>
      <w:r w:rsidR="0033016E" w:rsidRPr="00003EE0">
        <w:rPr>
          <w:rFonts w:ascii="Arial" w:eastAsia="SimSun" w:hAnsi="Arial" w:cs="Arial"/>
        </w:rPr>
        <w:t>SMX8-Mini</w:t>
      </w:r>
      <w:r w:rsidR="0033016E" w:rsidRPr="00003EE0">
        <w:rPr>
          <w:rFonts w:ascii="Arial" w:eastAsia="SimSun" w:hAnsi="Arial" w:cs="Arial"/>
        </w:rPr>
        <w:t>，请访问：</w:t>
      </w:r>
      <w:hyperlink r:id="rId17" w:history="1">
        <w:r w:rsidR="00EB5EA1" w:rsidRPr="00C47B59">
          <w:rPr>
            <w:rStyle w:val="Hyperlink"/>
            <w:rFonts w:ascii="Arial" w:hAnsi="Arial" w:cs="Arial"/>
            <w:sz w:val="22"/>
            <w:szCs w:val="22"/>
            <w:lang w:val="en-US"/>
          </w:rPr>
          <w:t>https://www.congatec.com/en/products/smarc/conga-smx8-mini.html</w:t>
        </w:r>
      </w:hyperlink>
    </w:p>
    <w:p w:rsidR="00EC4539" w:rsidRPr="005C71CE" w:rsidRDefault="00EC4539" w:rsidP="000220B8">
      <w:pPr>
        <w:spacing w:line="360" w:lineRule="auto"/>
        <w:rPr>
          <w:rFonts w:ascii="Arial" w:hAnsi="Arial" w:cs="Arial"/>
          <w:b/>
          <w:sz w:val="18"/>
          <w:szCs w:val="18"/>
          <w:lang w:val="en-US"/>
        </w:rPr>
      </w:pPr>
    </w:p>
    <w:p w:rsidR="007C3C24" w:rsidRPr="00422FEE" w:rsidRDefault="007C3C24" w:rsidP="007C3C24">
      <w:pPr>
        <w:tabs>
          <w:tab w:val="left" w:pos="5055"/>
        </w:tabs>
        <w:autoSpaceDE w:val="0"/>
        <w:autoSpaceDN w:val="0"/>
        <w:adjustRightInd w:val="0"/>
        <w:spacing w:before="100" w:after="100"/>
        <w:rPr>
          <w:rFonts w:ascii="DFKai-SB" w:eastAsia="DFKai-SB" w:hAnsi="DFKai-SB" w:cs="Arial"/>
          <w:b/>
          <w:bCs/>
          <w:color w:val="000000"/>
          <w:sz w:val="16"/>
          <w:szCs w:val="16"/>
          <w:lang w:eastAsia="zh-CN"/>
        </w:rPr>
      </w:pPr>
      <w:r w:rsidRPr="00422FEE">
        <w:rPr>
          <w:rFonts w:ascii="DFKai-SB" w:eastAsia="DFKai-SB" w:hAnsi="DFKai-SB" w:cs="Arial" w:hint="eastAsia"/>
          <w:b/>
          <w:bCs/>
          <w:color w:val="000000"/>
          <w:sz w:val="16"/>
          <w:szCs w:val="16"/>
          <w:lang w:eastAsia="zh-CN"/>
        </w:rPr>
        <w:t>关于康佳特</w:t>
      </w:r>
      <w:r w:rsidRPr="00422FEE">
        <w:rPr>
          <w:rFonts w:ascii="DFKai-SB" w:eastAsia="DFKai-SB" w:hAnsi="DFKai-SB" w:cs="Arial"/>
          <w:b/>
          <w:bCs/>
          <w:sz w:val="16"/>
          <w:szCs w:val="16"/>
        </w:rPr>
        <w:br/>
      </w:r>
      <w:r w:rsidRPr="00422FEE">
        <w:rPr>
          <w:rFonts w:ascii="DFKai-SB" w:eastAsia="DFKai-SB" w:hAnsi="DFKai-SB" w:cs="Arial" w:hint="eastAsia"/>
          <w:color w:val="000000"/>
          <w:sz w:val="16"/>
          <w:szCs w:val="16"/>
          <w:lang w:eastAsia="zh-CN"/>
        </w:rPr>
        <w:t>德</w:t>
      </w:r>
      <w:r w:rsidRPr="00422FEE">
        <w:rPr>
          <w:rFonts w:ascii="DFKai-SB" w:eastAsia="DFKai-SB" w:hAnsi="DFKai-SB" w:cs="Arial" w:hint="eastAsia"/>
          <w:color w:val="000000"/>
          <w:sz w:val="16"/>
          <w:szCs w:val="16"/>
          <w:lang w:eastAsia="zh-TW"/>
        </w:rPr>
        <w:t>国</w:t>
      </w:r>
      <w:r w:rsidRPr="00422FEE">
        <w:rPr>
          <w:rFonts w:ascii="DFKai-SB" w:eastAsia="DFKai-SB" w:hAnsi="DFKai-SB" w:cs="Arial" w:hint="eastAsia"/>
          <w:color w:val="000000"/>
          <w:sz w:val="16"/>
          <w:szCs w:val="16"/>
          <w:lang w:eastAsia="zh-CN"/>
        </w:rPr>
        <w:t>康佳特科技,</w:t>
      </w:r>
      <w:r w:rsidRPr="00422FEE">
        <w:rPr>
          <w:rFonts w:ascii="DFKai-SB" w:eastAsia="DFKai-SB" w:hAnsi="DFKai-SB" w:cs="PMingLiU" w:hint="eastAsia"/>
          <w:color w:val="000000"/>
          <w:sz w:val="16"/>
          <w:szCs w:val="16"/>
          <w:lang w:eastAsia="zh-CN"/>
        </w:rPr>
        <w:t>英特尔智能系统联盟</w:t>
      </w:r>
      <w:r w:rsidRPr="00422FEE">
        <w:rPr>
          <w:rFonts w:ascii="DFKai-SB" w:eastAsia="DFKai-SB" w:hAnsi="DFKai-SB" w:cs="PMingLiU"/>
          <w:color w:val="000000"/>
          <w:sz w:val="16"/>
          <w:szCs w:val="16"/>
          <w:lang w:eastAsia="zh-CN"/>
        </w:rPr>
        <w:t xml:space="preserve"> Associate </w:t>
      </w:r>
      <w:r w:rsidRPr="00422FEE">
        <w:rPr>
          <w:rFonts w:ascii="DFKai-SB" w:eastAsia="DFKai-SB" w:hAnsi="DFKai-SB" w:cs="PMingLiU" w:hint="eastAsia"/>
          <w:color w:val="000000"/>
          <w:sz w:val="16"/>
          <w:szCs w:val="16"/>
          <w:lang w:eastAsia="zh-CN"/>
        </w:rPr>
        <w:t>成员，</w:t>
      </w:r>
      <w:r w:rsidRPr="00422FEE">
        <w:rPr>
          <w:rFonts w:ascii="DFKai-SB" w:eastAsia="DFKai-SB" w:hAnsi="DFKai-SB" w:cs="Arial" w:hint="eastAsia"/>
          <w:color w:val="000000"/>
          <w:sz w:val="16"/>
          <w:szCs w:val="16"/>
          <w:lang w:eastAsia="zh-CN"/>
        </w:rPr>
        <w:t>总公司位于德国</w:t>
      </w:r>
      <w:r w:rsidRPr="00422FEE">
        <w:rPr>
          <w:rFonts w:ascii="DFKai-SB" w:eastAsia="DFKai-SB" w:hAnsi="DFKai-SB" w:cs="Arial"/>
          <w:color w:val="000000"/>
          <w:sz w:val="16"/>
          <w:szCs w:val="16"/>
          <w:lang w:eastAsia="zh-CN"/>
        </w:rPr>
        <w:t>Deggendorf</w:t>
      </w:r>
      <w:r w:rsidRPr="00422FEE">
        <w:rPr>
          <w:rFonts w:ascii="DFKai-SB" w:eastAsia="DFKai-SB" w:hAnsi="DFKai-SB" w:cs="Arial" w:hint="eastAsia"/>
          <w:color w:val="000000"/>
          <w:sz w:val="16"/>
          <w:szCs w:val="16"/>
          <w:lang w:eastAsia="zh-CN"/>
        </w:rPr>
        <w:t>，为标准嵌入式计算机模块</w:t>
      </w:r>
      <w:r w:rsidRPr="00422FEE">
        <w:rPr>
          <w:rFonts w:ascii="DFKai-SB" w:eastAsia="DFKai-SB" w:hAnsi="DFKai-SB" w:cs="Arial"/>
          <w:color w:val="000000"/>
          <w:sz w:val="16"/>
          <w:szCs w:val="16"/>
          <w:lang w:eastAsia="zh-CN"/>
        </w:rPr>
        <w:t xml:space="preserve"> Qseven, COMExpress,</w:t>
      </w:r>
      <w:r w:rsidRPr="00422FEE">
        <w:rPr>
          <w:rFonts w:ascii="DFKai-SB" w:eastAsia="DFKai-SB" w:hAnsi="DFKai-SB" w:cs="Arial"/>
          <w:color w:val="000000"/>
          <w:sz w:val="16"/>
          <w:szCs w:val="16"/>
          <w:lang w:eastAsia="zh-TW"/>
        </w:rPr>
        <w:t>SMARC</w:t>
      </w:r>
      <w:r w:rsidRPr="00422FEE">
        <w:rPr>
          <w:rFonts w:ascii="DFKai-SB" w:eastAsia="DFKai-SB" w:hAnsi="DFKai-SB" w:cs="Arial" w:hint="eastAsia"/>
          <w:color w:val="000000"/>
          <w:sz w:val="16"/>
          <w:szCs w:val="16"/>
          <w:lang w:eastAsia="zh-CN"/>
        </w:rPr>
        <w:t>的领导供应商，且提供单板计算机及E</w:t>
      </w:r>
      <w:r w:rsidRPr="00422FEE">
        <w:rPr>
          <w:rFonts w:ascii="DFKai-SB" w:eastAsia="DFKai-SB" w:hAnsi="DFKai-SB" w:cs="Arial"/>
          <w:color w:val="000000"/>
          <w:sz w:val="16"/>
          <w:szCs w:val="16"/>
          <w:lang w:eastAsia="zh-CN"/>
        </w:rPr>
        <w:t>DM</w:t>
      </w:r>
      <w:r w:rsidRPr="00422FEE">
        <w:rPr>
          <w:rFonts w:ascii="DFKai-SB" w:eastAsia="DFKai-SB" w:hAnsi="DFKai-SB" w:cs="Arial" w:hint="eastAsia"/>
          <w:color w:val="000000"/>
          <w:sz w:val="16"/>
          <w:szCs w:val="16"/>
          <w:lang w:eastAsia="zh-CN"/>
        </w:rPr>
        <w:t>S</w:t>
      </w:r>
      <w:r w:rsidRPr="00422FEE">
        <w:rPr>
          <w:rFonts w:ascii="DFKai-SB" w:eastAsia="DFKai-SB" w:hAnsi="DFKai-SB" w:cs="PMingLiU" w:hint="eastAsia"/>
          <w:color w:val="000000"/>
          <w:sz w:val="16"/>
          <w:szCs w:val="16"/>
          <w:lang w:eastAsia="zh-CN"/>
        </w:rPr>
        <w:t>定制设计</w:t>
      </w:r>
      <w:r w:rsidRPr="00422FEE">
        <w:rPr>
          <w:rFonts w:ascii="DFKai-SB" w:eastAsia="DFKai-SB" w:hAnsi="DFKai-SB" w:cs="Arial" w:hint="eastAsia"/>
          <w:color w:val="000000"/>
          <w:sz w:val="16"/>
          <w:szCs w:val="16"/>
          <w:lang w:eastAsia="zh-CN"/>
        </w:rPr>
        <w:t>服务。康佳特产品可广泛使用于工业及应用，例如</w:t>
      </w:r>
      <w:r w:rsidRPr="00422FEE">
        <w:rPr>
          <w:rFonts w:ascii="DFKai-SB" w:eastAsia="DFKai-SB" w:hAnsi="DFKai-SB" w:cs="Arial" w:hint="eastAsia"/>
          <w:color w:val="000000"/>
          <w:sz w:val="16"/>
          <w:szCs w:val="16"/>
          <w:lang w:eastAsia="zh-CN"/>
        </w:rPr>
        <w:lastRenderedPageBreak/>
        <w:t>工业化控制，医疗科技，车载，航天电子及运输</w:t>
      </w:r>
      <w:r w:rsidRPr="00422FEE">
        <w:rPr>
          <w:rFonts w:ascii="DFKai-SB" w:eastAsia="DFKai-SB" w:hAnsi="DFKai-SB" w:cs="Arial"/>
          <w:color w:val="000000"/>
          <w:sz w:val="16"/>
          <w:szCs w:val="16"/>
          <w:lang w:eastAsia="zh-CN"/>
        </w:rPr>
        <w:t>…</w:t>
      </w:r>
      <w:r w:rsidRPr="00422FEE">
        <w:rPr>
          <w:rFonts w:ascii="DFKai-SB" w:eastAsia="DFKai-SB" w:hAnsi="DFKai-SB" w:cs="Arial" w:hint="eastAsia"/>
          <w:color w:val="000000"/>
          <w:sz w:val="16"/>
          <w:szCs w:val="16"/>
          <w:lang w:eastAsia="zh-CN"/>
        </w:rPr>
        <w:t>等。公司的核心及关键技术包含了独特并丰富的</w:t>
      </w:r>
      <w:r w:rsidRPr="00422FEE">
        <w:rPr>
          <w:rFonts w:ascii="DFKai-SB" w:eastAsia="DFKai-SB" w:hAnsi="DFKai-SB" w:cs="Arial"/>
          <w:color w:val="000000"/>
          <w:sz w:val="16"/>
          <w:szCs w:val="16"/>
          <w:lang w:eastAsia="zh-CN"/>
        </w:rPr>
        <w:t>BIOS</w:t>
      </w:r>
      <w:r w:rsidRPr="00422FEE">
        <w:rPr>
          <w:rFonts w:ascii="DFKai-SB" w:eastAsia="DFKai-SB" w:hAnsi="DFKai-SB" w:cs="Arial" w:hint="eastAsia"/>
          <w:color w:val="000000"/>
          <w:sz w:val="16"/>
          <w:szCs w:val="16"/>
          <w:lang w:eastAsia="zh-CN"/>
        </w:rPr>
        <w:t>功能，全面的驱动程序及板卡的软件支持套件。用户在他们终端产品设计过程，通过康佳特延展的产品生命周期管理及特出的现代质量标准获得支持。自</w:t>
      </w:r>
      <w:r w:rsidRPr="00422FEE">
        <w:rPr>
          <w:rFonts w:ascii="DFKai-SB" w:eastAsia="DFKai-SB" w:hAnsi="DFKai-SB" w:cs="Arial"/>
          <w:color w:val="000000"/>
          <w:sz w:val="16"/>
          <w:szCs w:val="16"/>
          <w:lang w:eastAsia="zh-CN"/>
        </w:rPr>
        <w:t>2004</w:t>
      </w:r>
      <w:r w:rsidRPr="00422FEE">
        <w:rPr>
          <w:rFonts w:ascii="DFKai-SB" w:eastAsia="DFKai-SB" w:hAnsi="DFKai-SB" w:cs="Arial" w:hint="eastAsia"/>
          <w:color w:val="000000"/>
          <w:sz w:val="16"/>
          <w:szCs w:val="16"/>
          <w:lang w:eastAsia="zh-CN"/>
        </w:rPr>
        <w:t>年</w:t>
      </w:r>
      <w:r w:rsidRPr="00422FEE">
        <w:rPr>
          <w:rFonts w:ascii="DFKai-SB" w:eastAsia="DFKai-SB" w:hAnsi="DFKai-SB" w:cs="Arial"/>
          <w:color w:val="000000"/>
          <w:sz w:val="16"/>
          <w:szCs w:val="16"/>
          <w:lang w:eastAsia="zh-CN"/>
        </w:rPr>
        <w:t>12</w:t>
      </w:r>
      <w:r w:rsidRPr="00422FEE">
        <w:rPr>
          <w:rFonts w:ascii="DFKai-SB" w:eastAsia="DFKai-SB" w:hAnsi="DFKai-SB" w:cs="Arial" w:hint="eastAsia"/>
          <w:color w:val="000000"/>
          <w:sz w:val="16"/>
          <w:szCs w:val="16"/>
          <w:lang w:eastAsia="zh-CN"/>
        </w:rPr>
        <w:t>月成立以来</w:t>
      </w:r>
      <w:r w:rsidRPr="00422FEE">
        <w:rPr>
          <w:rFonts w:ascii="DFKai-SB" w:eastAsia="DFKai-SB" w:hAnsi="DFKai-SB" w:cs="Arial"/>
          <w:color w:val="000000"/>
          <w:sz w:val="16"/>
          <w:szCs w:val="16"/>
          <w:lang w:eastAsia="zh-CN"/>
        </w:rPr>
        <w:t xml:space="preserve">, </w:t>
      </w:r>
      <w:r w:rsidRPr="00422FEE">
        <w:rPr>
          <w:rFonts w:ascii="DFKai-SB" w:eastAsia="DFKai-SB" w:hAnsi="DFKai-SB" w:cs="Arial" w:hint="eastAsia"/>
          <w:color w:val="000000"/>
          <w:sz w:val="16"/>
          <w:szCs w:val="16"/>
          <w:lang w:eastAsia="zh-CN"/>
        </w:rPr>
        <w:t>康佳特已成为全球认可和值得信赖的嵌入式计算机模块解决方案的专家和合作伙伴。目前康佳特在美国，台湾，日本，澳大利亚，捷克和中国设有分公司。更多信息请上我们官方网站</w:t>
      </w:r>
      <w:hyperlink r:id="rId18" w:history="1">
        <w:r w:rsidRPr="00422FEE">
          <w:rPr>
            <w:rStyle w:val="Hyperlink"/>
            <w:rFonts w:ascii="DFKai-SB" w:eastAsia="DFKai-SB" w:hAnsi="DFKai-SB" w:cs="Arial"/>
            <w:sz w:val="16"/>
            <w:szCs w:val="16"/>
            <w:lang w:eastAsia="zh-CN"/>
          </w:rPr>
          <w:t>www.congatec.cn</w:t>
        </w:r>
      </w:hyperlink>
      <w:r w:rsidRPr="00422FEE">
        <w:rPr>
          <w:rFonts w:ascii="DFKai-SB" w:eastAsia="DFKai-SB" w:hAnsi="DFKai-SB" w:cs="Arial"/>
          <w:color w:val="000000"/>
          <w:sz w:val="16"/>
          <w:szCs w:val="16"/>
          <w:lang w:eastAsia="zh-CN"/>
        </w:rPr>
        <w:t>关注康佳特官方微信: congatec, 关注康佳特官方微博</w:t>
      </w:r>
      <w:hyperlink r:id="rId19" w:history="1">
        <w:r w:rsidRPr="00422FEE">
          <w:rPr>
            <w:rStyle w:val="Hyperlink"/>
            <w:rFonts w:ascii="DFKai-SB" w:eastAsia="DFKai-SB" w:hAnsi="DFKai-SB" w:cs="Arial"/>
            <w:sz w:val="16"/>
            <w:szCs w:val="16"/>
            <w:lang w:eastAsia="zh-CN"/>
          </w:rPr>
          <w:t>＠康佳特科技</w:t>
        </w:r>
      </w:hyperlink>
    </w:p>
    <w:p w:rsidR="00E23CD1" w:rsidRPr="007C3C24" w:rsidRDefault="00E23CD1" w:rsidP="00E23CD1">
      <w:pPr>
        <w:pStyle w:val="Standard1"/>
        <w:spacing w:line="200" w:lineRule="atLeast"/>
        <w:jc w:val="center"/>
        <w:rPr>
          <w:rFonts w:ascii="Arial" w:hAnsi="Arial" w:cs="Arial"/>
          <w:b/>
          <w:sz w:val="16"/>
          <w:szCs w:val="16"/>
        </w:rPr>
      </w:pPr>
    </w:p>
    <w:p w:rsidR="005C5F96" w:rsidRPr="005C71CE" w:rsidRDefault="005C5F96" w:rsidP="00363F05">
      <w:pPr>
        <w:pStyle w:val="Standard1"/>
        <w:spacing w:line="200" w:lineRule="atLeast"/>
        <w:rPr>
          <w:rFonts w:ascii="Arial" w:hAnsi="Arial" w:cs="Arial"/>
          <w:b/>
          <w:sz w:val="16"/>
          <w:szCs w:val="16"/>
          <w:lang w:val="en-US"/>
        </w:rPr>
      </w:pPr>
    </w:p>
    <w:p w:rsidR="00D108AC" w:rsidRPr="005C71CE" w:rsidRDefault="00D84630" w:rsidP="00D84630">
      <w:pPr>
        <w:pStyle w:val="Standard1"/>
        <w:spacing w:line="200" w:lineRule="atLeast"/>
        <w:jc w:val="center"/>
        <w:rPr>
          <w:rFonts w:ascii="Arial" w:hAnsi="Arial" w:cs="Arial"/>
          <w:i/>
          <w:iCs/>
          <w:sz w:val="18"/>
          <w:szCs w:val="18"/>
          <w:lang w:val="en-US"/>
        </w:rPr>
      </w:pPr>
      <w:r w:rsidRPr="005C71CE">
        <w:rPr>
          <w:rFonts w:ascii="Arial" w:hAnsi="Arial" w:cs="Arial"/>
          <w:sz w:val="18"/>
          <w:szCs w:val="18"/>
          <w:lang w:val="en-US"/>
        </w:rPr>
        <w:t>* * *</w:t>
      </w:r>
      <w:r w:rsidRPr="005C71CE">
        <w:rPr>
          <w:rFonts w:ascii="Arial" w:hAnsi="Arial" w:cs="Arial"/>
          <w:i/>
          <w:iCs/>
          <w:sz w:val="18"/>
          <w:szCs w:val="18"/>
          <w:lang w:val="en-US"/>
        </w:rPr>
        <w:t xml:space="preserve"> </w:t>
      </w:r>
    </w:p>
    <w:p w:rsidR="0089371E" w:rsidRPr="005C71CE" w:rsidRDefault="0089371E" w:rsidP="00D84630">
      <w:pPr>
        <w:pStyle w:val="Standard1"/>
        <w:spacing w:line="200" w:lineRule="atLeast"/>
        <w:jc w:val="center"/>
        <w:rPr>
          <w:rFonts w:ascii="Arial" w:hAnsi="Arial" w:cs="Arial"/>
          <w:i/>
          <w:iCs/>
          <w:sz w:val="18"/>
          <w:szCs w:val="18"/>
          <w:lang w:val="en-US"/>
        </w:rPr>
      </w:pPr>
    </w:p>
    <w:p w:rsidR="009030AE" w:rsidRPr="005C71CE" w:rsidRDefault="009030AE" w:rsidP="00D84630">
      <w:pPr>
        <w:pStyle w:val="Standard1"/>
        <w:spacing w:line="200" w:lineRule="atLeast"/>
        <w:jc w:val="center"/>
        <w:rPr>
          <w:rFonts w:ascii="Arial" w:hAnsi="Arial" w:cs="Arial"/>
          <w:i/>
          <w:iCs/>
          <w:sz w:val="18"/>
          <w:szCs w:val="18"/>
          <w:lang w:val="en-US"/>
        </w:rPr>
      </w:pPr>
    </w:p>
    <w:sectPr w:rsidR="009030AE" w:rsidRPr="005C71CE" w:rsidSect="00D108AC">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512" w:rsidRDefault="008C3512" w:rsidP="00EC733D">
      <w:r>
        <w:separator/>
      </w:r>
    </w:p>
  </w:endnote>
  <w:endnote w:type="continuationSeparator" w:id="0">
    <w:p w:rsidR="008C3512" w:rsidRDefault="008C3512" w:rsidP="00EC733D">
      <w:r>
        <w:continuationSeparator/>
      </w:r>
    </w:p>
  </w:endnote>
  <w:endnote w:id="1">
    <w:p w:rsidR="0033016E" w:rsidRPr="00DC0D3C" w:rsidRDefault="0033016E" w:rsidP="0033016E">
      <w:pPr>
        <w:pStyle w:val="EndnoteText"/>
        <w:rPr>
          <w:lang w:val="en-US"/>
        </w:rPr>
      </w:pPr>
      <w:r>
        <w:rPr>
          <w:rStyle w:val="EndnoteReference"/>
        </w:rPr>
        <w:endnoteRef/>
      </w:r>
      <w:r w:rsidRPr="004B4AD2">
        <w:rPr>
          <w:lang w:val="en-US"/>
        </w:rPr>
        <w:t xml:space="preserve"> </w:t>
      </w:r>
      <w:r w:rsidRPr="00C76C24">
        <w:rPr>
          <w:rFonts w:ascii="Arial" w:eastAsia="SimSun" w:hAnsi="Arial" w:cs="SimSun"/>
          <w:sz w:val="16"/>
          <w:szCs w:val="16"/>
          <w:rtl/>
          <w:lang w:val="en-US"/>
        </w:rPr>
        <w:t>与搭载</w:t>
      </w:r>
      <w:r w:rsidRPr="00C76C24">
        <w:rPr>
          <w:rFonts w:ascii="Arial" w:eastAsia="SimSun" w:hAnsi="Arial" w:cs="Arial"/>
          <w:sz w:val="16"/>
          <w:szCs w:val="16"/>
          <w:lang w:val="en-US"/>
        </w:rPr>
        <w:t>i.MX8M</w:t>
      </w:r>
      <w:r w:rsidRPr="00C76C24">
        <w:rPr>
          <w:rFonts w:ascii="Arial" w:eastAsia="SimSun" w:hAnsi="Arial" w:cs="SimSun"/>
          <w:sz w:val="16"/>
          <w:szCs w:val="16"/>
          <w:rtl/>
          <w:lang w:val="en-US"/>
        </w:rPr>
        <w:t>（</w:t>
      </w:r>
      <w:r w:rsidRPr="00C76C24">
        <w:rPr>
          <w:rFonts w:ascii="Arial" w:eastAsia="SimSun" w:hAnsi="Arial" w:cs="Arial"/>
          <w:sz w:val="16"/>
          <w:szCs w:val="16"/>
          <w:lang w:val="en-US"/>
        </w:rPr>
        <w:t>1.5GHz</w:t>
      </w:r>
      <w:r w:rsidRPr="00C76C24">
        <w:rPr>
          <w:rFonts w:ascii="Arial" w:eastAsia="SimSun" w:hAnsi="Arial" w:cs="SimSun"/>
          <w:sz w:val="16"/>
          <w:szCs w:val="16"/>
          <w:rtl/>
          <w:lang w:val="en-US"/>
        </w:rPr>
        <w:t>）的康佳特</w:t>
      </w:r>
      <w:r w:rsidRPr="00C76C24">
        <w:rPr>
          <w:rFonts w:ascii="Arial" w:eastAsia="SimSun" w:hAnsi="Arial" w:cs="Arial"/>
          <w:sz w:val="16"/>
          <w:szCs w:val="16"/>
          <w:lang w:val="en-US"/>
        </w:rPr>
        <w:t>SMARC</w:t>
      </w:r>
      <w:r w:rsidRPr="00C76C24">
        <w:rPr>
          <w:rFonts w:ascii="Arial" w:eastAsia="SimSun" w:hAnsi="Arial" w:cs="SimSun"/>
          <w:sz w:val="16"/>
          <w:szCs w:val="16"/>
          <w:rtl/>
          <w:lang w:val="en-US"/>
        </w:rPr>
        <w:t>模块相对比</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LT Std 55 Roman">
    <w:altName w:val="Times New Roman"/>
    <w:panose1 w:val="020B05030202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 w:name="DFKai-SB">
    <w:altName w:val="Microsoft YaHei"/>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512" w:rsidRDefault="008C3512" w:rsidP="00EC733D">
      <w:r>
        <w:separator/>
      </w:r>
    </w:p>
  </w:footnote>
  <w:footnote w:type="continuationSeparator" w:id="0">
    <w:p w:rsidR="008C3512" w:rsidRDefault="008C3512" w:rsidP="00EC7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F4654"/>
    <w:multiLevelType w:val="hybridMultilevel"/>
    <w:tmpl w:val="DA52FDC6"/>
    <w:lvl w:ilvl="0" w:tplc="22545156">
      <w:start w:val="1"/>
      <w:numFmt w:val="bullet"/>
      <w:lvlText w:val="-"/>
      <w:lvlJc w:val="left"/>
      <w:pPr>
        <w:tabs>
          <w:tab w:val="num" w:pos="720"/>
        </w:tabs>
        <w:ind w:left="720" w:hanging="360"/>
      </w:pPr>
      <w:rPr>
        <w:rFonts w:ascii="Avenir LT Std 55 Roman" w:hAnsi="Avenir LT Std 55 Roman" w:hint="default"/>
      </w:rPr>
    </w:lvl>
    <w:lvl w:ilvl="1" w:tplc="A3880546" w:tentative="1">
      <w:start w:val="1"/>
      <w:numFmt w:val="bullet"/>
      <w:lvlText w:val="-"/>
      <w:lvlJc w:val="left"/>
      <w:pPr>
        <w:tabs>
          <w:tab w:val="num" w:pos="1440"/>
        </w:tabs>
        <w:ind w:left="1440" w:hanging="360"/>
      </w:pPr>
      <w:rPr>
        <w:rFonts w:ascii="Avenir LT Std 55 Roman" w:hAnsi="Avenir LT Std 55 Roman" w:hint="default"/>
      </w:rPr>
    </w:lvl>
    <w:lvl w:ilvl="2" w:tplc="92E61C58" w:tentative="1">
      <w:start w:val="1"/>
      <w:numFmt w:val="bullet"/>
      <w:lvlText w:val="-"/>
      <w:lvlJc w:val="left"/>
      <w:pPr>
        <w:tabs>
          <w:tab w:val="num" w:pos="2160"/>
        </w:tabs>
        <w:ind w:left="2160" w:hanging="360"/>
      </w:pPr>
      <w:rPr>
        <w:rFonts w:ascii="Avenir LT Std 55 Roman" w:hAnsi="Avenir LT Std 55 Roman" w:hint="default"/>
      </w:rPr>
    </w:lvl>
    <w:lvl w:ilvl="3" w:tplc="9B14C74A" w:tentative="1">
      <w:start w:val="1"/>
      <w:numFmt w:val="bullet"/>
      <w:lvlText w:val="-"/>
      <w:lvlJc w:val="left"/>
      <w:pPr>
        <w:tabs>
          <w:tab w:val="num" w:pos="2880"/>
        </w:tabs>
        <w:ind w:left="2880" w:hanging="360"/>
      </w:pPr>
      <w:rPr>
        <w:rFonts w:ascii="Avenir LT Std 55 Roman" w:hAnsi="Avenir LT Std 55 Roman" w:hint="default"/>
      </w:rPr>
    </w:lvl>
    <w:lvl w:ilvl="4" w:tplc="FA8A213E" w:tentative="1">
      <w:start w:val="1"/>
      <w:numFmt w:val="bullet"/>
      <w:lvlText w:val="-"/>
      <w:lvlJc w:val="left"/>
      <w:pPr>
        <w:tabs>
          <w:tab w:val="num" w:pos="3600"/>
        </w:tabs>
        <w:ind w:left="3600" w:hanging="360"/>
      </w:pPr>
      <w:rPr>
        <w:rFonts w:ascii="Avenir LT Std 55 Roman" w:hAnsi="Avenir LT Std 55 Roman" w:hint="default"/>
      </w:rPr>
    </w:lvl>
    <w:lvl w:ilvl="5" w:tplc="B90ECC94" w:tentative="1">
      <w:start w:val="1"/>
      <w:numFmt w:val="bullet"/>
      <w:lvlText w:val="-"/>
      <w:lvlJc w:val="left"/>
      <w:pPr>
        <w:tabs>
          <w:tab w:val="num" w:pos="4320"/>
        </w:tabs>
        <w:ind w:left="4320" w:hanging="360"/>
      </w:pPr>
      <w:rPr>
        <w:rFonts w:ascii="Avenir LT Std 55 Roman" w:hAnsi="Avenir LT Std 55 Roman" w:hint="default"/>
      </w:rPr>
    </w:lvl>
    <w:lvl w:ilvl="6" w:tplc="C0260570" w:tentative="1">
      <w:start w:val="1"/>
      <w:numFmt w:val="bullet"/>
      <w:lvlText w:val="-"/>
      <w:lvlJc w:val="left"/>
      <w:pPr>
        <w:tabs>
          <w:tab w:val="num" w:pos="5040"/>
        </w:tabs>
        <w:ind w:left="5040" w:hanging="360"/>
      </w:pPr>
      <w:rPr>
        <w:rFonts w:ascii="Avenir LT Std 55 Roman" w:hAnsi="Avenir LT Std 55 Roman" w:hint="default"/>
      </w:rPr>
    </w:lvl>
    <w:lvl w:ilvl="7" w:tplc="E4728B78" w:tentative="1">
      <w:start w:val="1"/>
      <w:numFmt w:val="bullet"/>
      <w:lvlText w:val="-"/>
      <w:lvlJc w:val="left"/>
      <w:pPr>
        <w:tabs>
          <w:tab w:val="num" w:pos="5760"/>
        </w:tabs>
        <w:ind w:left="5760" w:hanging="360"/>
      </w:pPr>
      <w:rPr>
        <w:rFonts w:ascii="Avenir LT Std 55 Roman" w:hAnsi="Avenir LT Std 55 Roman" w:hint="default"/>
      </w:rPr>
    </w:lvl>
    <w:lvl w:ilvl="8" w:tplc="E2C41A94" w:tentative="1">
      <w:start w:val="1"/>
      <w:numFmt w:val="bullet"/>
      <w:lvlText w:val="-"/>
      <w:lvlJc w:val="left"/>
      <w:pPr>
        <w:tabs>
          <w:tab w:val="num" w:pos="6480"/>
        </w:tabs>
        <w:ind w:left="6480" w:hanging="360"/>
      </w:pPr>
      <w:rPr>
        <w:rFonts w:ascii="Avenir LT Std 55 Roman" w:hAnsi="Avenir LT Std 55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10745"/>
    <w:rsid w:val="00010B97"/>
    <w:rsid w:val="000136EA"/>
    <w:rsid w:val="0002015A"/>
    <w:rsid w:val="000220B8"/>
    <w:rsid w:val="00023325"/>
    <w:rsid w:val="00023366"/>
    <w:rsid w:val="0003200B"/>
    <w:rsid w:val="000355AD"/>
    <w:rsid w:val="000425C6"/>
    <w:rsid w:val="00042600"/>
    <w:rsid w:val="00045E58"/>
    <w:rsid w:val="00047E06"/>
    <w:rsid w:val="00052FCD"/>
    <w:rsid w:val="000627FC"/>
    <w:rsid w:val="00064B6E"/>
    <w:rsid w:val="000725E1"/>
    <w:rsid w:val="00074F95"/>
    <w:rsid w:val="000752B5"/>
    <w:rsid w:val="00082490"/>
    <w:rsid w:val="00083F05"/>
    <w:rsid w:val="00085747"/>
    <w:rsid w:val="00093AE9"/>
    <w:rsid w:val="0009529F"/>
    <w:rsid w:val="00096758"/>
    <w:rsid w:val="0009734E"/>
    <w:rsid w:val="000A1392"/>
    <w:rsid w:val="000A30F4"/>
    <w:rsid w:val="000A4662"/>
    <w:rsid w:val="000A4798"/>
    <w:rsid w:val="000A4D11"/>
    <w:rsid w:val="000A5018"/>
    <w:rsid w:val="000B1DB3"/>
    <w:rsid w:val="000B5D67"/>
    <w:rsid w:val="000B67F4"/>
    <w:rsid w:val="000B6F0B"/>
    <w:rsid w:val="000D66D4"/>
    <w:rsid w:val="000D68BA"/>
    <w:rsid w:val="000D6BE1"/>
    <w:rsid w:val="000E0E52"/>
    <w:rsid w:val="000E251C"/>
    <w:rsid w:val="000E6F1B"/>
    <w:rsid w:val="000E736A"/>
    <w:rsid w:val="000F34E8"/>
    <w:rsid w:val="00100CE2"/>
    <w:rsid w:val="00105BFE"/>
    <w:rsid w:val="001104F8"/>
    <w:rsid w:val="0013330C"/>
    <w:rsid w:val="00135EBC"/>
    <w:rsid w:val="00145917"/>
    <w:rsid w:val="0014653E"/>
    <w:rsid w:val="00151F1B"/>
    <w:rsid w:val="00157343"/>
    <w:rsid w:val="00163389"/>
    <w:rsid w:val="00165141"/>
    <w:rsid w:val="00175EB3"/>
    <w:rsid w:val="001767F9"/>
    <w:rsid w:val="00181222"/>
    <w:rsid w:val="00184D6F"/>
    <w:rsid w:val="001854B5"/>
    <w:rsid w:val="00187AFE"/>
    <w:rsid w:val="001A2827"/>
    <w:rsid w:val="001A4977"/>
    <w:rsid w:val="001B05B6"/>
    <w:rsid w:val="001B0700"/>
    <w:rsid w:val="001B6B34"/>
    <w:rsid w:val="001C034B"/>
    <w:rsid w:val="001C236A"/>
    <w:rsid w:val="001D055C"/>
    <w:rsid w:val="001D0E64"/>
    <w:rsid w:val="001E0F35"/>
    <w:rsid w:val="001E1636"/>
    <w:rsid w:val="001E3D01"/>
    <w:rsid w:val="001E421E"/>
    <w:rsid w:val="001E4FB1"/>
    <w:rsid w:val="001E642F"/>
    <w:rsid w:val="001F1674"/>
    <w:rsid w:val="001F2358"/>
    <w:rsid w:val="002065F2"/>
    <w:rsid w:val="00212286"/>
    <w:rsid w:val="002207C9"/>
    <w:rsid w:val="0022087A"/>
    <w:rsid w:val="00226239"/>
    <w:rsid w:val="00227110"/>
    <w:rsid w:val="002316DC"/>
    <w:rsid w:val="00231F74"/>
    <w:rsid w:val="002368AC"/>
    <w:rsid w:val="00242C11"/>
    <w:rsid w:val="002448E8"/>
    <w:rsid w:val="0024571C"/>
    <w:rsid w:val="00246D9A"/>
    <w:rsid w:val="00256FCA"/>
    <w:rsid w:val="002571A3"/>
    <w:rsid w:val="00263845"/>
    <w:rsid w:val="002654CB"/>
    <w:rsid w:val="00267F9C"/>
    <w:rsid w:val="00271179"/>
    <w:rsid w:val="00275B73"/>
    <w:rsid w:val="00276E2E"/>
    <w:rsid w:val="00283890"/>
    <w:rsid w:val="002863DD"/>
    <w:rsid w:val="00286CC1"/>
    <w:rsid w:val="002872D2"/>
    <w:rsid w:val="00292D50"/>
    <w:rsid w:val="00294891"/>
    <w:rsid w:val="00297A5C"/>
    <w:rsid w:val="002A68EB"/>
    <w:rsid w:val="002A7A02"/>
    <w:rsid w:val="002B14DE"/>
    <w:rsid w:val="002C0B3D"/>
    <w:rsid w:val="002C6553"/>
    <w:rsid w:val="002C673C"/>
    <w:rsid w:val="002C7003"/>
    <w:rsid w:val="002C7060"/>
    <w:rsid w:val="002D2E57"/>
    <w:rsid w:val="002D3321"/>
    <w:rsid w:val="002D3F17"/>
    <w:rsid w:val="002D73C9"/>
    <w:rsid w:val="002E1B45"/>
    <w:rsid w:val="002E4CB7"/>
    <w:rsid w:val="002F035E"/>
    <w:rsid w:val="002F16A9"/>
    <w:rsid w:val="002F2E0B"/>
    <w:rsid w:val="002F6466"/>
    <w:rsid w:val="002F7B11"/>
    <w:rsid w:val="003008DB"/>
    <w:rsid w:val="00302516"/>
    <w:rsid w:val="00310ED7"/>
    <w:rsid w:val="00312944"/>
    <w:rsid w:val="00316678"/>
    <w:rsid w:val="0033016E"/>
    <w:rsid w:val="00334099"/>
    <w:rsid w:val="00336657"/>
    <w:rsid w:val="0034266E"/>
    <w:rsid w:val="003430FB"/>
    <w:rsid w:val="00344DE8"/>
    <w:rsid w:val="00353C44"/>
    <w:rsid w:val="00360338"/>
    <w:rsid w:val="003609F3"/>
    <w:rsid w:val="003616C6"/>
    <w:rsid w:val="00363F05"/>
    <w:rsid w:val="003674FC"/>
    <w:rsid w:val="00371CDB"/>
    <w:rsid w:val="00372CDA"/>
    <w:rsid w:val="00382EDB"/>
    <w:rsid w:val="00385102"/>
    <w:rsid w:val="00386E85"/>
    <w:rsid w:val="003937F4"/>
    <w:rsid w:val="003A0171"/>
    <w:rsid w:val="003A0575"/>
    <w:rsid w:val="003A2BA2"/>
    <w:rsid w:val="003A7091"/>
    <w:rsid w:val="003B0351"/>
    <w:rsid w:val="003B095F"/>
    <w:rsid w:val="003B0F26"/>
    <w:rsid w:val="003B7234"/>
    <w:rsid w:val="003C2AF0"/>
    <w:rsid w:val="003C34D9"/>
    <w:rsid w:val="003C6ECB"/>
    <w:rsid w:val="003C7333"/>
    <w:rsid w:val="003D5ED4"/>
    <w:rsid w:val="003E397A"/>
    <w:rsid w:val="003E4920"/>
    <w:rsid w:val="003E779A"/>
    <w:rsid w:val="003E7C17"/>
    <w:rsid w:val="0040219E"/>
    <w:rsid w:val="00404136"/>
    <w:rsid w:val="004076F9"/>
    <w:rsid w:val="00407812"/>
    <w:rsid w:val="00411AC4"/>
    <w:rsid w:val="0043126D"/>
    <w:rsid w:val="00431604"/>
    <w:rsid w:val="00434994"/>
    <w:rsid w:val="00435F5C"/>
    <w:rsid w:val="00441342"/>
    <w:rsid w:val="00451C75"/>
    <w:rsid w:val="00455984"/>
    <w:rsid w:val="00455CE2"/>
    <w:rsid w:val="00465758"/>
    <w:rsid w:val="004709CF"/>
    <w:rsid w:val="004725C8"/>
    <w:rsid w:val="0047296F"/>
    <w:rsid w:val="0047330B"/>
    <w:rsid w:val="00475771"/>
    <w:rsid w:val="00485425"/>
    <w:rsid w:val="00490572"/>
    <w:rsid w:val="004B1541"/>
    <w:rsid w:val="004B3268"/>
    <w:rsid w:val="004B4AD2"/>
    <w:rsid w:val="004B4B85"/>
    <w:rsid w:val="004C6B9E"/>
    <w:rsid w:val="004C7045"/>
    <w:rsid w:val="004D182C"/>
    <w:rsid w:val="004D1E69"/>
    <w:rsid w:val="004D2177"/>
    <w:rsid w:val="004D6DF7"/>
    <w:rsid w:val="004E3A6B"/>
    <w:rsid w:val="004E51C6"/>
    <w:rsid w:val="004F08CB"/>
    <w:rsid w:val="00500776"/>
    <w:rsid w:val="00507579"/>
    <w:rsid w:val="005153ED"/>
    <w:rsid w:val="005159DF"/>
    <w:rsid w:val="00527922"/>
    <w:rsid w:val="00540FB1"/>
    <w:rsid w:val="00544396"/>
    <w:rsid w:val="005449E8"/>
    <w:rsid w:val="005502A5"/>
    <w:rsid w:val="0055046D"/>
    <w:rsid w:val="0055706B"/>
    <w:rsid w:val="005622D2"/>
    <w:rsid w:val="0057026E"/>
    <w:rsid w:val="0057142E"/>
    <w:rsid w:val="005733AD"/>
    <w:rsid w:val="00573600"/>
    <w:rsid w:val="0057456A"/>
    <w:rsid w:val="005748D2"/>
    <w:rsid w:val="005774FA"/>
    <w:rsid w:val="005807D7"/>
    <w:rsid w:val="0059615B"/>
    <w:rsid w:val="005A2788"/>
    <w:rsid w:val="005A795F"/>
    <w:rsid w:val="005B049C"/>
    <w:rsid w:val="005B42A4"/>
    <w:rsid w:val="005C4A61"/>
    <w:rsid w:val="005C5F96"/>
    <w:rsid w:val="005C6F13"/>
    <w:rsid w:val="005C71CE"/>
    <w:rsid w:val="005D00A2"/>
    <w:rsid w:val="005D2D52"/>
    <w:rsid w:val="005E1D4A"/>
    <w:rsid w:val="005E2474"/>
    <w:rsid w:val="005E310F"/>
    <w:rsid w:val="005E71CA"/>
    <w:rsid w:val="005F0378"/>
    <w:rsid w:val="005F1760"/>
    <w:rsid w:val="005F185A"/>
    <w:rsid w:val="0060582A"/>
    <w:rsid w:val="006059D3"/>
    <w:rsid w:val="006061F7"/>
    <w:rsid w:val="00607FEC"/>
    <w:rsid w:val="00620522"/>
    <w:rsid w:val="0062120B"/>
    <w:rsid w:val="00623BD6"/>
    <w:rsid w:val="00624A2C"/>
    <w:rsid w:val="00625E49"/>
    <w:rsid w:val="0062630C"/>
    <w:rsid w:val="006269A4"/>
    <w:rsid w:val="00630751"/>
    <w:rsid w:val="00635BFB"/>
    <w:rsid w:val="00640FFB"/>
    <w:rsid w:val="006424FC"/>
    <w:rsid w:val="00645F91"/>
    <w:rsid w:val="00647EBA"/>
    <w:rsid w:val="0066211A"/>
    <w:rsid w:val="00667B3E"/>
    <w:rsid w:val="0067240C"/>
    <w:rsid w:val="00677629"/>
    <w:rsid w:val="006823BE"/>
    <w:rsid w:val="00684C56"/>
    <w:rsid w:val="00690ECD"/>
    <w:rsid w:val="0069359A"/>
    <w:rsid w:val="00696AD9"/>
    <w:rsid w:val="006A0524"/>
    <w:rsid w:val="006A1254"/>
    <w:rsid w:val="006A3CB0"/>
    <w:rsid w:val="006A5FCD"/>
    <w:rsid w:val="006A6542"/>
    <w:rsid w:val="006A76E1"/>
    <w:rsid w:val="006B0EE9"/>
    <w:rsid w:val="006B5551"/>
    <w:rsid w:val="006B7B4A"/>
    <w:rsid w:val="006C30AA"/>
    <w:rsid w:val="006C3B8A"/>
    <w:rsid w:val="006C66A4"/>
    <w:rsid w:val="006D132A"/>
    <w:rsid w:val="006E2450"/>
    <w:rsid w:val="006E4456"/>
    <w:rsid w:val="006E457D"/>
    <w:rsid w:val="006E730F"/>
    <w:rsid w:val="006E78FC"/>
    <w:rsid w:val="006F043B"/>
    <w:rsid w:val="006F4CF5"/>
    <w:rsid w:val="006F6952"/>
    <w:rsid w:val="00703F23"/>
    <w:rsid w:val="00705EB0"/>
    <w:rsid w:val="00706359"/>
    <w:rsid w:val="007074D1"/>
    <w:rsid w:val="00711C0B"/>
    <w:rsid w:val="00723F36"/>
    <w:rsid w:val="00730D96"/>
    <w:rsid w:val="00735FC8"/>
    <w:rsid w:val="00747135"/>
    <w:rsid w:val="00747A2A"/>
    <w:rsid w:val="00750619"/>
    <w:rsid w:val="00751A5C"/>
    <w:rsid w:val="00760C05"/>
    <w:rsid w:val="00763F4F"/>
    <w:rsid w:val="007670E8"/>
    <w:rsid w:val="00767A44"/>
    <w:rsid w:val="00770ED0"/>
    <w:rsid w:val="00772EB0"/>
    <w:rsid w:val="00773CC0"/>
    <w:rsid w:val="0077601C"/>
    <w:rsid w:val="00782E5F"/>
    <w:rsid w:val="00784606"/>
    <w:rsid w:val="00784949"/>
    <w:rsid w:val="0078770A"/>
    <w:rsid w:val="00787CDA"/>
    <w:rsid w:val="007923DD"/>
    <w:rsid w:val="0079572F"/>
    <w:rsid w:val="007A2A6B"/>
    <w:rsid w:val="007A52F5"/>
    <w:rsid w:val="007A549D"/>
    <w:rsid w:val="007C3C24"/>
    <w:rsid w:val="007C3D97"/>
    <w:rsid w:val="007E0AEB"/>
    <w:rsid w:val="007E1902"/>
    <w:rsid w:val="007E2689"/>
    <w:rsid w:val="007E3A4F"/>
    <w:rsid w:val="007E752C"/>
    <w:rsid w:val="007F2F39"/>
    <w:rsid w:val="00800AE4"/>
    <w:rsid w:val="0080538D"/>
    <w:rsid w:val="008119CB"/>
    <w:rsid w:val="00811DF8"/>
    <w:rsid w:val="00815A0F"/>
    <w:rsid w:val="008222AD"/>
    <w:rsid w:val="00832012"/>
    <w:rsid w:val="008326A9"/>
    <w:rsid w:val="00832735"/>
    <w:rsid w:val="008417D5"/>
    <w:rsid w:val="00843FE7"/>
    <w:rsid w:val="00845FF6"/>
    <w:rsid w:val="00846888"/>
    <w:rsid w:val="00850AF3"/>
    <w:rsid w:val="008516C7"/>
    <w:rsid w:val="00855286"/>
    <w:rsid w:val="0086013C"/>
    <w:rsid w:val="00881B43"/>
    <w:rsid w:val="00886219"/>
    <w:rsid w:val="008879DB"/>
    <w:rsid w:val="0089371E"/>
    <w:rsid w:val="00893D4C"/>
    <w:rsid w:val="008940DA"/>
    <w:rsid w:val="00894734"/>
    <w:rsid w:val="00896530"/>
    <w:rsid w:val="008A04A0"/>
    <w:rsid w:val="008A1D61"/>
    <w:rsid w:val="008C012F"/>
    <w:rsid w:val="008C3512"/>
    <w:rsid w:val="008C7252"/>
    <w:rsid w:val="008C78D7"/>
    <w:rsid w:val="008D24CD"/>
    <w:rsid w:val="008D4EFD"/>
    <w:rsid w:val="008D583B"/>
    <w:rsid w:val="008E5A1D"/>
    <w:rsid w:val="008E5D3B"/>
    <w:rsid w:val="008E7FA2"/>
    <w:rsid w:val="008F54B5"/>
    <w:rsid w:val="008F5748"/>
    <w:rsid w:val="008F70A2"/>
    <w:rsid w:val="00900764"/>
    <w:rsid w:val="009030AE"/>
    <w:rsid w:val="00906052"/>
    <w:rsid w:val="009064B1"/>
    <w:rsid w:val="00907295"/>
    <w:rsid w:val="0091278A"/>
    <w:rsid w:val="00913F0A"/>
    <w:rsid w:val="00915B34"/>
    <w:rsid w:val="009214BF"/>
    <w:rsid w:val="00922E60"/>
    <w:rsid w:val="00924AAB"/>
    <w:rsid w:val="00925825"/>
    <w:rsid w:val="0092628A"/>
    <w:rsid w:val="009269F9"/>
    <w:rsid w:val="009310D6"/>
    <w:rsid w:val="009335F3"/>
    <w:rsid w:val="009348CC"/>
    <w:rsid w:val="009366AB"/>
    <w:rsid w:val="0093737F"/>
    <w:rsid w:val="00943055"/>
    <w:rsid w:val="00943C17"/>
    <w:rsid w:val="00944838"/>
    <w:rsid w:val="00946819"/>
    <w:rsid w:val="00955A47"/>
    <w:rsid w:val="00955E11"/>
    <w:rsid w:val="00961278"/>
    <w:rsid w:val="009651A1"/>
    <w:rsid w:val="009702BE"/>
    <w:rsid w:val="0097623D"/>
    <w:rsid w:val="00976F6B"/>
    <w:rsid w:val="009819D6"/>
    <w:rsid w:val="00983A26"/>
    <w:rsid w:val="00986868"/>
    <w:rsid w:val="009869CF"/>
    <w:rsid w:val="0098707E"/>
    <w:rsid w:val="00987AB5"/>
    <w:rsid w:val="0099011F"/>
    <w:rsid w:val="009915D7"/>
    <w:rsid w:val="00992104"/>
    <w:rsid w:val="00996FD1"/>
    <w:rsid w:val="009977CF"/>
    <w:rsid w:val="009A5657"/>
    <w:rsid w:val="009B1C77"/>
    <w:rsid w:val="009B280B"/>
    <w:rsid w:val="009B5C36"/>
    <w:rsid w:val="009B6700"/>
    <w:rsid w:val="009C65B6"/>
    <w:rsid w:val="009C67E6"/>
    <w:rsid w:val="009D4170"/>
    <w:rsid w:val="009D595E"/>
    <w:rsid w:val="009E225B"/>
    <w:rsid w:val="009E5CFB"/>
    <w:rsid w:val="009E5E22"/>
    <w:rsid w:val="009F14C3"/>
    <w:rsid w:val="009F1BCA"/>
    <w:rsid w:val="009F1E40"/>
    <w:rsid w:val="009F22C1"/>
    <w:rsid w:val="009F41B6"/>
    <w:rsid w:val="009F4667"/>
    <w:rsid w:val="009F4687"/>
    <w:rsid w:val="009F5C8A"/>
    <w:rsid w:val="00A16067"/>
    <w:rsid w:val="00A171BD"/>
    <w:rsid w:val="00A223D2"/>
    <w:rsid w:val="00A31EE8"/>
    <w:rsid w:val="00A32F2B"/>
    <w:rsid w:val="00A44BD5"/>
    <w:rsid w:val="00A46FB6"/>
    <w:rsid w:val="00A50CC3"/>
    <w:rsid w:val="00A51763"/>
    <w:rsid w:val="00A54FB5"/>
    <w:rsid w:val="00A61518"/>
    <w:rsid w:val="00A634ED"/>
    <w:rsid w:val="00A6568D"/>
    <w:rsid w:val="00A663DD"/>
    <w:rsid w:val="00A67A16"/>
    <w:rsid w:val="00A741FD"/>
    <w:rsid w:val="00A767F6"/>
    <w:rsid w:val="00A773DF"/>
    <w:rsid w:val="00A83753"/>
    <w:rsid w:val="00A86883"/>
    <w:rsid w:val="00A95FD7"/>
    <w:rsid w:val="00A965C5"/>
    <w:rsid w:val="00AA03DF"/>
    <w:rsid w:val="00AB3308"/>
    <w:rsid w:val="00AB70E4"/>
    <w:rsid w:val="00AD1C03"/>
    <w:rsid w:val="00AD6B52"/>
    <w:rsid w:val="00AD73E9"/>
    <w:rsid w:val="00AE3C3F"/>
    <w:rsid w:val="00AE4B7D"/>
    <w:rsid w:val="00AF1538"/>
    <w:rsid w:val="00AF2851"/>
    <w:rsid w:val="00AF50F6"/>
    <w:rsid w:val="00B0389C"/>
    <w:rsid w:val="00B03ECB"/>
    <w:rsid w:val="00B05AA4"/>
    <w:rsid w:val="00B1003C"/>
    <w:rsid w:val="00B1214C"/>
    <w:rsid w:val="00B14955"/>
    <w:rsid w:val="00B16D7B"/>
    <w:rsid w:val="00B25AA2"/>
    <w:rsid w:val="00B3007A"/>
    <w:rsid w:val="00B30AF9"/>
    <w:rsid w:val="00B339DA"/>
    <w:rsid w:val="00B37B7A"/>
    <w:rsid w:val="00B515F0"/>
    <w:rsid w:val="00B55520"/>
    <w:rsid w:val="00B56D4A"/>
    <w:rsid w:val="00B60538"/>
    <w:rsid w:val="00B612A4"/>
    <w:rsid w:val="00B63058"/>
    <w:rsid w:val="00B65484"/>
    <w:rsid w:val="00B71D51"/>
    <w:rsid w:val="00B75FDE"/>
    <w:rsid w:val="00B76850"/>
    <w:rsid w:val="00B807C6"/>
    <w:rsid w:val="00B8272D"/>
    <w:rsid w:val="00B860EA"/>
    <w:rsid w:val="00B86632"/>
    <w:rsid w:val="00B86D2C"/>
    <w:rsid w:val="00B93BA5"/>
    <w:rsid w:val="00B94688"/>
    <w:rsid w:val="00B951F8"/>
    <w:rsid w:val="00B96ED0"/>
    <w:rsid w:val="00BA165A"/>
    <w:rsid w:val="00BA5EC5"/>
    <w:rsid w:val="00BA6776"/>
    <w:rsid w:val="00BB1E73"/>
    <w:rsid w:val="00BC003E"/>
    <w:rsid w:val="00BC3787"/>
    <w:rsid w:val="00BC5936"/>
    <w:rsid w:val="00BD0AE7"/>
    <w:rsid w:val="00BD26D1"/>
    <w:rsid w:val="00BD294F"/>
    <w:rsid w:val="00BD3444"/>
    <w:rsid w:val="00BD4A92"/>
    <w:rsid w:val="00BE0AD1"/>
    <w:rsid w:val="00BE2C60"/>
    <w:rsid w:val="00BE6A4C"/>
    <w:rsid w:val="00BE7EEC"/>
    <w:rsid w:val="00BF1A72"/>
    <w:rsid w:val="00BF31C9"/>
    <w:rsid w:val="00C00161"/>
    <w:rsid w:val="00C037ED"/>
    <w:rsid w:val="00C0733C"/>
    <w:rsid w:val="00C1254F"/>
    <w:rsid w:val="00C16073"/>
    <w:rsid w:val="00C16349"/>
    <w:rsid w:val="00C16FC2"/>
    <w:rsid w:val="00C23DEB"/>
    <w:rsid w:val="00C25E9F"/>
    <w:rsid w:val="00C27392"/>
    <w:rsid w:val="00C42100"/>
    <w:rsid w:val="00C52F06"/>
    <w:rsid w:val="00C54A89"/>
    <w:rsid w:val="00C67E97"/>
    <w:rsid w:val="00C75423"/>
    <w:rsid w:val="00C80E04"/>
    <w:rsid w:val="00C83102"/>
    <w:rsid w:val="00C84C8D"/>
    <w:rsid w:val="00C87AB3"/>
    <w:rsid w:val="00C9315B"/>
    <w:rsid w:val="00CA0D75"/>
    <w:rsid w:val="00CA5BBA"/>
    <w:rsid w:val="00CA79FC"/>
    <w:rsid w:val="00CB57A0"/>
    <w:rsid w:val="00CC137C"/>
    <w:rsid w:val="00CC2967"/>
    <w:rsid w:val="00CD0990"/>
    <w:rsid w:val="00CD19EC"/>
    <w:rsid w:val="00CD32B2"/>
    <w:rsid w:val="00CD443D"/>
    <w:rsid w:val="00CD76F1"/>
    <w:rsid w:val="00CE2C7F"/>
    <w:rsid w:val="00CE3C20"/>
    <w:rsid w:val="00CF437E"/>
    <w:rsid w:val="00CF78AD"/>
    <w:rsid w:val="00D00E35"/>
    <w:rsid w:val="00D01664"/>
    <w:rsid w:val="00D01B26"/>
    <w:rsid w:val="00D03C82"/>
    <w:rsid w:val="00D0411E"/>
    <w:rsid w:val="00D108AC"/>
    <w:rsid w:val="00D10AA2"/>
    <w:rsid w:val="00D136FD"/>
    <w:rsid w:val="00D23668"/>
    <w:rsid w:val="00D24F37"/>
    <w:rsid w:val="00D26CA7"/>
    <w:rsid w:val="00D2788B"/>
    <w:rsid w:val="00D300FD"/>
    <w:rsid w:val="00D308A6"/>
    <w:rsid w:val="00D36280"/>
    <w:rsid w:val="00D40F0F"/>
    <w:rsid w:val="00D42B76"/>
    <w:rsid w:val="00D4310E"/>
    <w:rsid w:val="00D4716B"/>
    <w:rsid w:val="00D47DF7"/>
    <w:rsid w:val="00D502E1"/>
    <w:rsid w:val="00D5329A"/>
    <w:rsid w:val="00D563DE"/>
    <w:rsid w:val="00D6105D"/>
    <w:rsid w:val="00D6303C"/>
    <w:rsid w:val="00D65890"/>
    <w:rsid w:val="00D66622"/>
    <w:rsid w:val="00D75EA8"/>
    <w:rsid w:val="00D83807"/>
    <w:rsid w:val="00D84630"/>
    <w:rsid w:val="00DA0B19"/>
    <w:rsid w:val="00DA2F1F"/>
    <w:rsid w:val="00DA57D6"/>
    <w:rsid w:val="00DB7A3D"/>
    <w:rsid w:val="00DC0D3C"/>
    <w:rsid w:val="00DC13B8"/>
    <w:rsid w:val="00DC180B"/>
    <w:rsid w:val="00DC3A6C"/>
    <w:rsid w:val="00DC3B55"/>
    <w:rsid w:val="00DD6943"/>
    <w:rsid w:val="00DE13EA"/>
    <w:rsid w:val="00DE14B9"/>
    <w:rsid w:val="00DE150B"/>
    <w:rsid w:val="00DE2A02"/>
    <w:rsid w:val="00DF642F"/>
    <w:rsid w:val="00E04372"/>
    <w:rsid w:val="00E0599D"/>
    <w:rsid w:val="00E06489"/>
    <w:rsid w:val="00E077EE"/>
    <w:rsid w:val="00E10657"/>
    <w:rsid w:val="00E12610"/>
    <w:rsid w:val="00E23CD1"/>
    <w:rsid w:val="00E421EE"/>
    <w:rsid w:val="00E42740"/>
    <w:rsid w:val="00E529F9"/>
    <w:rsid w:val="00E5322D"/>
    <w:rsid w:val="00E60105"/>
    <w:rsid w:val="00E66919"/>
    <w:rsid w:val="00E8535F"/>
    <w:rsid w:val="00E87622"/>
    <w:rsid w:val="00E878E5"/>
    <w:rsid w:val="00E90FFC"/>
    <w:rsid w:val="00E94B78"/>
    <w:rsid w:val="00EA0E59"/>
    <w:rsid w:val="00EA1971"/>
    <w:rsid w:val="00EA602D"/>
    <w:rsid w:val="00EA6510"/>
    <w:rsid w:val="00EA6BD4"/>
    <w:rsid w:val="00EB0F5F"/>
    <w:rsid w:val="00EB31F0"/>
    <w:rsid w:val="00EB5EA1"/>
    <w:rsid w:val="00EC06F4"/>
    <w:rsid w:val="00EC1C71"/>
    <w:rsid w:val="00EC3F46"/>
    <w:rsid w:val="00EC41EC"/>
    <w:rsid w:val="00EC4539"/>
    <w:rsid w:val="00EC5DB5"/>
    <w:rsid w:val="00EC6357"/>
    <w:rsid w:val="00EC6ACF"/>
    <w:rsid w:val="00EC733D"/>
    <w:rsid w:val="00ED020E"/>
    <w:rsid w:val="00ED4226"/>
    <w:rsid w:val="00ED7B7A"/>
    <w:rsid w:val="00EE026C"/>
    <w:rsid w:val="00EE1184"/>
    <w:rsid w:val="00EE3921"/>
    <w:rsid w:val="00EE5596"/>
    <w:rsid w:val="00EE73F9"/>
    <w:rsid w:val="00EE7687"/>
    <w:rsid w:val="00EF0A93"/>
    <w:rsid w:val="00EF3A56"/>
    <w:rsid w:val="00EF41F5"/>
    <w:rsid w:val="00F014BE"/>
    <w:rsid w:val="00F0237C"/>
    <w:rsid w:val="00F0689D"/>
    <w:rsid w:val="00F074A1"/>
    <w:rsid w:val="00F1338C"/>
    <w:rsid w:val="00F15A29"/>
    <w:rsid w:val="00F168F1"/>
    <w:rsid w:val="00F22653"/>
    <w:rsid w:val="00F23EC1"/>
    <w:rsid w:val="00F2409C"/>
    <w:rsid w:val="00F2695A"/>
    <w:rsid w:val="00F30BF4"/>
    <w:rsid w:val="00F40C5C"/>
    <w:rsid w:val="00F416DF"/>
    <w:rsid w:val="00F425CD"/>
    <w:rsid w:val="00F453DD"/>
    <w:rsid w:val="00F45C3B"/>
    <w:rsid w:val="00F4736C"/>
    <w:rsid w:val="00F50196"/>
    <w:rsid w:val="00F64431"/>
    <w:rsid w:val="00F64F3F"/>
    <w:rsid w:val="00F703D5"/>
    <w:rsid w:val="00F75F54"/>
    <w:rsid w:val="00F80D86"/>
    <w:rsid w:val="00F82E06"/>
    <w:rsid w:val="00F944CA"/>
    <w:rsid w:val="00F96573"/>
    <w:rsid w:val="00FA1722"/>
    <w:rsid w:val="00FA21C9"/>
    <w:rsid w:val="00FA3174"/>
    <w:rsid w:val="00FA33B5"/>
    <w:rsid w:val="00FA37DE"/>
    <w:rsid w:val="00FA65C6"/>
    <w:rsid w:val="00FB1113"/>
    <w:rsid w:val="00FB1EC5"/>
    <w:rsid w:val="00FB2636"/>
    <w:rsid w:val="00FB5141"/>
    <w:rsid w:val="00FB69EB"/>
    <w:rsid w:val="00FC78A7"/>
    <w:rsid w:val="00FD2E48"/>
    <w:rsid w:val="00FD506B"/>
    <w:rsid w:val="00FD57F4"/>
    <w:rsid w:val="00FD5D5C"/>
    <w:rsid w:val="00FE124D"/>
    <w:rsid w:val="00FE2D2F"/>
    <w:rsid w:val="00FE2F96"/>
    <w:rsid w:val="00FE397D"/>
    <w:rsid w:val="00FE4043"/>
    <w:rsid w:val="00FE702F"/>
    <w:rsid w:val="00FF71F6"/>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D67F9"/>
  <w15:docId w15:val="{C65C616C-928C-4317-A046-B85B314F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HeaderChar"/>
    <w:uiPriority w:val="99"/>
    <w:unhideWhenUsed/>
    <w:rsid w:val="00EC733D"/>
    <w:pPr>
      <w:tabs>
        <w:tab w:val="center" w:pos="4513"/>
        <w:tab w:val="right" w:pos="9026"/>
      </w:tabs>
    </w:pPr>
  </w:style>
  <w:style w:type="character" w:customStyle="1" w:styleId="HeaderChar">
    <w:name w:val="Header Char"/>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EC733D"/>
    <w:pPr>
      <w:tabs>
        <w:tab w:val="center" w:pos="4513"/>
        <w:tab w:val="right" w:pos="9026"/>
      </w:tabs>
    </w:pPr>
  </w:style>
  <w:style w:type="character" w:customStyle="1" w:styleId="FooterChar">
    <w:name w:val="Footer Char"/>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TextChar"/>
    <w:uiPriority w:val="99"/>
    <w:unhideWhenUsed/>
    <w:rsid w:val="00C23DEB"/>
    <w:rPr>
      <w:sz w:val="20"/>
      <w:szCs w:val="20"/>
    </w:rPr>
  </w:style>
  <w:style w:type="character" w:customStyle="1" w:styleId="EndnoteTextChar">
    <w:name w:val="Endnote Text Char"/>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ootnoteTextChar"/>
    <w:uiPriority w:val="99"/>
    <w:semiHidden/>
    <w:unhideWhenUsed/>
    <w:rsid w:val="003C7333"/>
    <w:rPr>
      <w:sz w:val="20"/>
      <w:szCs w:val="20"/>
    </w:rPr>
  </w:style>
  <w:style w:type="character" w:customStyle="1" w:styleId="FootnoteTextChar">
    <w:name w:val="Footnote Text Char"/>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UnresolvedMention1">
    <w:name w:val="Unresolved Mention1"/>
    <w:basedOn w:val="DefaultParagraphFont"/>
    <w:uiPriority w:val="99"/>
    <w:semiHidden/>
    <w:unhideWhenUsed/>
    <w:rsid w:val="0060582A"/>
    <w:rPr>
      <w:color w:val="808080"/>
      <w:shd w:val="clear" w:color="auto" w:fill="E6E6E6"/>
    </w:rPr>
  </w:style>
  <w:style w:type="character" w:customStyle="1" w:styleId="notranslate">
    <w:name w:val="notranslate"/>
    <w:basedOn w:val="DefaultParagraphFont"/>
    <w:rsid w:val="00BC5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086460780">
      <w:bodyDiv w:val="1"/>
      <w:marLeft w:val="0"/>
      <w:marRight w:val="0"/>
      <w:marTop w:val="0"/>
      <w:marBottom w:val="0"/>
      <w:divBdr>
        <w:top w:val="none" w:sz="0" w:space="0" w:color="auto"/>
        <w:left w:val="none" w:sz="0" w:space="0" w:color="auto"/>
        <w:bottom w:val="none" w:sz="0" w:space="0" w:color="auto"/>
        <w:right w:val="none" w:sz="0" w:space="0" w:color="auto"/>
      </w:divBdr>
    </w:div>
    <w:div w:id="1249774703">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667634837">
      <w:bodyDiv w:val="1"/>
      <w:marLeft w:val="0"/>
      <w:marRight w:val="0"/>
      <w:marTop w:val="0"/>
      <w:marBottom w:val="0"/>
      <w:divBdr>
        <w:top w:val="none" w:sz="0" w:space="0" w:color="auto"/>
        <w:left w:val="none" w:sz="0" w:space="0" w:color="auto"/>
        <w:bottom w:val="none" w:sz="0" w:space="0" w:color="auto"/>
        <w:right w:val="none" w:sz="0" w:space="0" w:color="auto"/>
      </w:divBdr>
      <w:divsChild>
        <w:div w:id="2145156872">
          <w:marLeft w:val="245"/>
          <w:marRight w:val="0"/>
          <w:marTop w:val="133"/>
          <w:marBottom w:val="0"/>
          <w:divBdr>
            <w:top w:val="none" w:sz="0" w:space="0" w:color="auto"/>
            <w:left w:val="none" w:sz="0" w:space="0" w:color="auto"/>
            <w:bottom w:val="none" w:sz="0" w:space="0" w:color="auto"/>
            <w:right w:val="none" w:sz="0" w:space="0" w:color="auto"/>
          </w:divBdr>
        </w:div>
        <w:div w:id="2003777516">
          <w:marLeft w:val="245"/>
          <w:marRight w:val="0"/>
          <w:marTop w:val="133"/>
          <w:marBottom w:val="0"/>
          <w:divBdr>
            <w:top w:val="none" w:sz="0" w:space="0" w:color="auto"/>
            <w:left w:val="none" w:sz="0" w:space="0" w:color="auto"/>
            <w:bottom w:val="none" w:sz="0" w:space="0" w:color="auto"/>
            <w:right w:val="none" w:sz="0" w:space="0" w:color="auto"/>
          </w:divBdr>
        </w:div>
        <w:div w:id="1655446969">
          <w:marLeft w:val="245"/>
          <w:marRight w:val="0"/>
          <w:marTop w:val="133"/>
          <w:marBottom w:val="0"/>
          <w:divBdr>
            <w:top w:val="none" w:sz="0" w:space="0" w:color="auto"/>
            <w:left w:val="none" w:sz="0" w:space="0" w:color="auto"/>
            <w:bottom w:val="none" w:sz="0" w:space="0" w:color="auto"/>
            <w:right w:val="none" w:sz="0" w:space="0" w:color="auto"/>
          </w:divBdr>
        </w:div>
      </w:divsChild>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les-asia@congatec.com" TargetMode="External"/><Relationship Id="rId18" Type="http://schemas.openxmlformats.org/officeDocument/2006/relationships/hyperlink" Target="file:///C:\Users\schmid\AppData\Users\beckylin\AppData\Local\Users\beckylin\AppData\Local\Temp\notes5CC417\www.congatec.c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ongatec.com/en/products/smarc/conga-smx8-mini.html" TargetMode="External"/><Relationship Id="rId2" Type="http://schemas.openxmlformats.org/officeDocument/2006/relationships/customXml" Target="../customXml/item2.xml"/><Relationship Id="rId16" Type="http://schemas.openxmlformats.org/officeDocument/2006/relationships/hyperlink" Target="https://www.nxp.com/design/training/nxp-technology-days:NXP-TECH-DAY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ongatec.com/en/congatec/press-releases.html" TargetMode="External"/><Relationship Id="rId10" Type="http://schemas.openxmlformats.org/officeDocument/2006/relationships/footnotes" Target="footnotes.xml"/><Relationship Id="rId19" Type="http://schemas.openxmlformats.org/officeDocument/2006/relationships/hyperlink" Target="https://www.weibo.com/congate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3.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761D27-94BB-49D6-8978-3C3EC09F72D2}">
  <ds:schemaRefs>
    <ds:schemaRef ds:uri="http://schemas.openxmlformats.org/officeDocument/2006/bibliography"/>
  </ds:schemaRefs>
</ds:datastoreItem>
</file>

<file path=customXml/itemProps5.xml><?xml version="1.0" encoding="utf-8"?>
<ds:datastoreItem xmlns:ds="http://schemas.openxmlformats.org/officeDocument/2006/customXml" ds:itemID="{41DF09CD-8CAF-403F-A049-1E985921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429</Words>
  <Characters>2448</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congatec</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Hennen</dc:creator>
  <cp:lastModifiedBy>Crysta Lee</cp:lastModifiedBy>
  <cp:revision>3</cp:revision>
  <dcterms:created xsi:type="dcterms:W3CDTF">2019-09-08T13:24:00Z</dcterms:created>
  <dcterms:modified xsi:type="dcterms:W3CDTF">2019-09-08T13:49:00Z</dcterms:modified>
</cp:coreProperties>
</file>